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FEE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5C1918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砚山县财政局关于下达2024年省级第三</w:t>
      </w:r>
    </w:p>
    <w:p w14:paraId="0C120A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批财政衔接推进乡村振兴补助资金</w:t>
      </w:r>
    </w:p>
    <w:p w14:paraId="38D14D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sz w:val="44"/>
          <w:szCs w:val="44"/>
          <w:lang w:val="en-US" w:eastAsia="zh-CN"/>
        </w:rPr>
        <w:t>州级统筹部分的通知</w:t>
      </w:r>
    </w:p>
    <w:p w14:paraId="10112E6F">
      <w:pPr>
        <w:pStyle w:val="4"/>
        <w:keepNext w:val="0"/>
        <w:keepLines w:val="0"/>
        <w:widowControl/>
        <w:suppressLineNumbers w:val="0"/>
        <w:spacing w:before="75" w:beforeAutospacing="0" w:after="75" w:afterAutospacing="0"/>
        <w:ind w:left="0" w:right="0"/>
      </w:pPr>
      <w:r>
        <w:t> </w:t>
      </w:r>
    </w:p>
    <w:p w14:paraId="27C8BF53">
      <w:pPr>
        <w:pStyle w:val="4"/>
        <w:keepNext w:val="0"/>
        <w:keepLines w:val="0"/>
        <w:widowControl/>
        <w:suppressLineNumbers w:val="0"/>
        <w:spacing w:before="75" w:beforeAutospacing="0" w:after="75" w:afterAutospacing="0"/>
        <w:ind w:left="0" w:right="0"/>
      </w:pPr>
    </w:p>
    <w:p w14:paraId="36BDDE41">
      <w:pPr>
        <w:pStyle w:val="4"/>
        <w:keepNext w:val="0"/>
        <w:keepLines w:val="0"/>
        <w:widowControl/>
        <w:suppressLineNumbers w:val="0"/>
        <w:spacing w:before="75" w:beforeAutospacing="0" w:after="75" w:afterAutospacing="0"/>
        <w:ind w:left="0" w:right="0"/>
      </w:pPr>
    </w:p>
    <w:p w14:paraId="60F29C46">
      <w:pPr>
        <w:pStyle w:val="4"/>
        <w:keepNext w:val="0"/>
        <w:keepLines w:val="0"/>
        <w:widowControl/>
        <w:suppressLineNumbers w:val="0"/>
        <w:spacing w:before="75" w:beforeAutospacing="0" w:after="75" w:afterAutospacing="0"/>
        <w:ind w:left="0" w:right="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各有关单位：</w:t>
      </w:r>
    </w:p>
    <w:p w14:paraId="73009F1B">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按照《文山州财政局关于下达2024年省级第三批财政衔接推进乡村振兴补助资金州级统筹部分的通知》（文财农〔2024〕82号）和《云南省财政厅关于下达2024省级财政衔接推进乡村振兴补助资金（第三批）的通知》（云财农〔2024〕121号）要求，结合《砚山县人民政府关于砚山县2024年度第五批财政衔接推进乡村振兴补助资金安排计划的批复》（砚政复〔2024〕760号），现将2024年省级财政衔接推进乡村振兴补助资金（第三批）州级统筹部分310万元下达你们（详见附件1）。现就资金使用管理有关事宜通知如下：</w:t>
      </w:r>
    </w:p>
    <w:p w14:paraId="1C654940">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一、切实管好用好衔接资金。</w:t>
      </w:r>
      <w:r>
        <w:rPr>
          <w:rFonts w:hint="default" w:ascii="Times New Roman" w:hAnsi="Times New Roman" w:eastAsia="方正仿宋_GBK" w:cs="Times New Roman"/>
          <w:kern w:val="2"/>
          <w:sz w:val="32"/>
          <w:szCs w:val="32"/>
          <w:lang w:val="en-US" w:eastAsia="zh-CN" w:bidi="ar-SA"/>
        </w:rPr>
        <w:t>认真贯彻党中央、国务院关于巩固拓展脱贫攻坚成果同乡村振兴有效衔接决策部署和省委、省政府工作要求，严格落实《云南省财政衔接推进乡村振兴补助资金管理办法》和《云南省财政厅等六部门关于修订〈加强中央和省级财政衔接推进乡村振兴补助资金使用管理的实施意见〉的通知》（云财规〔2024〕10号）规定，加强资金项目管理，优先选择条件成熟的项目，加强项目实施跟踪调度，加快资金支出。持续强化资金监管，开展全过程绩效管理，确保资金使用规范安全，充分发挥资金使用效益。</w:t>
      </w:r>
    </w:p>
    <w:p w14:paraId="1F5732AB">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二、突出衔接资金支持重点。</w:t>
      </w:r>
      <w:r>
        <w:rPr>
          <w:rFonts w:hint="default" w:ascii="Times New Roman" w:hAnsi="Times New Roman" w:eastAsia="方正仿宋_GBK" w:cs="Times New Roman"/>
          <w:kern w:val="2"/>
          <w:sz w:val="32"/>
          <w:szCs w:val="32"/>
          <w:lang w:val="en-US" w:eastAsia="zh-CN" w:bidi="ar-SA"/>
        </w:rPr>
        <w:t>贯彻落实党的二十届三中全会精神、中央和省委、省政府关于更多依靠发展来巩固拓展脱贫攻坚成果要求，突出衔接资金支持重点，优先支持联农带农富农产业发展，2024年用于产业发展的衔接资金占比原则上不得低于下达资金总规模的52%，进一步巩固拓展脱贫攻坚成果，增强脱贫地区和脱贫群众内生发展动力。</w:t>
      </w:r>
    </w:p>
    <w:p w14:paraId="78D31366">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三、落实直达资金管理要求。</w:t>
      </w:r>
      <w:r>
        <w:rPr>
          <w:rFonts w:hint="default" w:ascii="Times New Roman" w:hAnsi="Times New Roman" w:eastAsia="方正仿宋_GBK" w:cs="Times New Roman"/>
          <w:kern w:val="2"/>
          <w:sz w:val="32"/>
          <w:szCs w:val="32"/>
          <w:lang w:val="en-US" w:eastAsia="zh-CN" w:bidi="ar-SA"/>
        </w:rPr>
        <w:t>此次下达的省级衔接资金纳入直达资金管理，直达资金标识贯穿资金分配、拨付、使用等整个环节，省财政厅对直达资金实行动态监控。</w:t>
      </w:r>
    </w:p>
    <w:p w14:paraId="617DC38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四、加强预算绩效管理。</w:t>
      </w:r>
      <w:r>
        <w:rPr>
          <w:rFonts w:hint="default" w:ascii="Times New Roman" w:hAnsi="Times New Roman" w:eastAsia="方正仿宋_GBK" w:cs="Times New Roman"/>
          <w:kern w:val="2"/>
          <w:sz w:val="32"/>
          <w:szCs w:val="32"/>
          <w:lang w:val="en-US" w:eastAsia="zh-CN" w:bidi="ar-SA"/>
        </w:rPr>
        <w:t>请根据下达的绩效目标，对项目的组织实施进展情况进行动态监控，及时发现并纠正项目实施过程中存在的问题，确保绩效目标如期实现。</w:t>
      </w:r>
    </w:p>
    <w:p w14:paraId="364349C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14:paraId="0E55B04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附件：1.砚山县2024年第三批省级财政衔接推进乡村振兴补助资金州级统筹部分下达表</w:t>
      </w:r>
    </w:p>
    <w:p w14:paraId="0C35FC3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2.项目绩效目标表</w:t>
      </w:r>
    </w:p>
    <w:p w14:paraId="4DC77101">
      <w:pPr>
        <w:pStyle w:val="4"/>
        <w:keepNext w:val="0"/>
        <w:keepLines w:val="0"/>
        <w:widowControl/>
        <w:suppressLineNumbers w:val="0"/>
        <w:spacing w:before="75" w:beforeAutospacing="0" w:after="75" w:afterAutospacing="0"/>
        <w:ind w:left="0" w:right="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14:paraId="3F870C50">
      <w:pPr>
        <w:pStyle w:val="4"/>
        <w:keepNext w:val="0"/>
        <w:keepLines w:val="0"/>
        <w:widowControl/>
        <w:suppressLineNumbers w:val="0"/>
        <w:spacing w:before="75" w:beforeAutospacing="0" w:after="75" w:afterAutospacing="0"/>
        <w:ind w:left="0" w:right="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14:paraId="705A52BE">
      <w:pPr>
        <w:pStyle w:val="4"/>
        <w:keepNext w:val="0"/>
        <w:keepLines w:val="0"/>
        <w:widowControl/>
        <w:suppressLineNumbers w:val="0"/>
        <w:wordWrap w:val="0"/>
        <w:spacing w:before="75" w:beforeAutospacing="0" w:after="75" w:afterAutospacing="0"/>
        <w:ind w:left="0" w:right="0"/>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砚山县财政局</w:t>
      </w:r>
      <w:r>
        <w:rPr>
          <w:rFonts w:hint="eastAsia" w:ascii="Times New Roman" w:hAnsi="Times New Roman" w:eastAsia="方正仿宋_GBK" w:cs="Times New Roman"/>
          <w:kern w:val="2"/>
          <w:sz w:val="32"/>
          <w:szCs w:val="32"/>
          <w:lang w:val="en-US" w:eastAsia="zh-CN" w:bidi="ar-SA"/>
        </w:rPr>
        <w:t xml:space="preserve">   </w:t>
      </w:r>
    </w:p>
    <w:p w14:paraId="1B688EDC">
      <w:pPr>
        <w:pStyle w:val="4"/>
        <w:keepNext w:val="0"/>
        <w:keepLines w:val="0"/>
        <w:widowControl/>
        <w:suppressLineNumbers w:val="0"/>
        <w:spacing w:before="75" w:beforeAutospacing="0" w:after="75" w:afterAutospacing="0"/>
        <w:ind w:left="0" w:right="0"/>
        <w:jc w:val="right"/>
      </w:pPr>
      <w:r>
        <w:rPr>
          <w:rFonts w:hint="default" w:ascii="Times New Roman" w:hAnsi="Times New Roman" w:eastAsia="方正仿宋_GBK" w:cs="Times New Roman"/>
          <w:kern w:val="2"/>
          <w:sz w:val="32"/>
          <w:szCs w:val="32"/>
          <w:lang w:val="en-US" w:eastAsia="zh-CN" w:bidi="ar-SA"/>
        </w:rPr>
        <w:t>                               2024年10月30日</w:t>
      </w:r>
      <w:r>
        <w:t>  </w:t>
      </w:r>
    </w:p>
    <w:p w14:paraId="712754C2">
      <w:pPr>
        <w:pStyle w:val="4"/>
        <w:keepNext w:val="0"/>
        <w:keepLines w:val="0"/>
        <w:widowControl/>
        <w:suppressLineNumbers w:val="0"/>
        <w:spacing w:before="75" w:beforeAutospacing="0" w:after="75" w:afterAutospacing="0"/>
        <w:ind w:left="0" w:right="0"/>
      </w:pPr>
      <w:r>
        <w:t> </w:t>
      </w:r>
    </w:p>
    <w:p w14:paraId="4D4C909E">
      <w:pPr>
        <w:pStyle w:val="4"/>
        <w:keepNext w:val="0"/>
        <w:keepLines w:val="0"/>
        <w:widowControl/>
        <w:suppressLineNumbers w:val="0"/>
        <w:spacing w:before="75" w:beforeAutospacing="0" w:after="75" w:afterAutospacing="0"/>
        <w:ind w:left="0" w:right="0"/>
      </w:pPr>
      <w:r>
        <w:t> </w:t>
      </w:r>
    </w:p>
    <w:p w14:paraId="1B5ADD19">
      <w:pPr>
        <w:pStyle w:val="4"/>
        <w:keepNext w:val="0"/>
        <w:keepLines w:val="0"/>
        <w:widowControl/>
        <w:suppressLineNumbers w:val="0"/>
        <w:spacing w:before="75" w:beforeAutospacing="0" w:after="75" w:afterAutospacing="0"/>
        <w:ind w:left="0" w:right="0"/>
      </w:pPr>
      <w:r>
        <w:t> </w:t>
      </w:r>
    </w:p>
    <w:p w14:paraId="33C0278F">
      <w:pPr>
        <w:pStyle w:val="4"/>
        <w:keepNext w:val="0"/>
        <w:keepLines w:val="0"/>
        <w:widowControl/>
        <w:suppressLineNumbers w:val="0"/>
        <w:spacing w:before="75" w:beforeAutospacing="0" w:after="75" w:afterAutospacing="0"/>
        <w:ind w:left="0" w:right="0"/>
      </w:pPr>
      <w:r>
        <w:t> </w:t>
      </w:r>
    </w:p>
    <w:p w14:paraId="6B91D2C2">
      <w:pPr>
        <w:pStyle w:val="4"/>
        <w:keepNext w:val="0"/>
        <w:keepLines w:val="0"/>
        <w:widowControl/>
        <w:suppressLineNumbers w:val="0"/>
        <w:spacing w:before="75" w:beforeAutospacing="0" w:after="75" w:afterAutospacing="0"/>
        <w:ind w:left="0" w:right="0"/>
      </w:pPr>
      <w:r>
        <w:t> </w:t>
      </w:r>
    </w:p>
    <w:p w14:paraId="3029C0C8">
      <w:pPr>
        <w:pStyle w:val="4"/>
        <w:keepNext w:val="0"/>
        <w:keepLines w:val="0"/>
        <w:widowControl/>
        <w:suppressLineNumbers w:val="0"/>
        <w:spacing w:before="75" w:beforeAutospacing="0" w:after="75" w:afterAutospacing="0"/>
        <w:ind w:left="0" w:right="0"/>
      </w:pPr>
      <w:r>
        <w:t> </w:t>
      </w:r>
    </w:p>
    <w:p w14:paraId="3A08966A">
      <w:pPr>
        <w:pStyle w:val="4"/>
        <w:keepNext w:val="0"/>
        <w:keepLines w:val="0"/>
        <w:widowControl/>
        <w:suppressLineNumbers w:val="0"/>
        <w:spacing w:before="75" w:beforeAutospacing="0" w:after="75" w:afterAutospacing="0"/>
        <w:ind w:left="0" w:right="0"/>
      </w:pPr>
      <w:r>
        <w:t> </w:t>
      </w:r>
    </w:p>
    <w:p w14:paraId="4E53C275">
      <w:pPr>
        <w:pStyle w:val="4"/>
        <w:keepNext w:val="0"/>
        <w:keepLines w:val="0"/>
        <w:widowControl/>
        <w:suppressLineNumbers w:val="0"/>
        <w:spacing w:before="75" w:beforeAutospacing="0" w:after="75" w:afterAutospacing="0"/>
        <w:ind w:left="0" w:right="0"/>
      </w:pPr>
      <w:r>
        <w:t> </w:t>
      </w:r>
    </w:p>
    <w:p w14:paraId="2AE4D59E">
      <w:pPr>
        <w:pStyle w:val="4"/>
        <w:keepNext w:val="0"/>
        <w:keepLines w:val="0"/>
        <w:widowControl/>
        <w:suppressLineNumbers w:val="0"/>
        <w:spacing w:before="75" w:beforeAutospacing="0" w:after="75" w:afterAutospacing="0"/>
        <w:ind w:left="0" w:right="0"/>
      </w:pPr>
      <w:r>
        <w:t> </w:t>
      </w:r>
    </w:p>
    <w:p w14:paraId="1D319D6E">
      <w:pPr>
        <w:pStyle w:val="4"/>
        <w:keepNext w:val="0"/>
        <w:keepLines w:val="0"/>
        <w:widowControl/>
        <w:suppressLineNumbers w:val="0"/>
        <w:spacing w:before="75" w:beforeAutospacing="0" w:after="75" w:afterAutospacing="0"/>
        <w:ind w:left="0" w:right="0"/>
      </w:pPr>
      <w:r>
        <w:t> </w:t>
      </w:r>
    </w:p>
    <w:p w14:paraId="4A3485EE">
      <w:pPr>
        <w:pStyle w:val="4"/>
        <w:keepNext w:val="0"/>
        <w:keepLines w:val="0"/>
        <w:widowControl/>
        <w:suppressLineNumbers w:val="0"/>
        <w:spacing w:before="75" w:beforeAutospacing="0" w:after="75" w:afterAutospacing="0"/>
        <w:ind w:left="0" w:right="0"/>
      </w:pPr>
      <w:r>
        <w:t> </w:t>
      </w:r>
    </w:p>
    <w:p w14:paraId="00CFF4E0">
      <w:pPr>
        <w:pStyle w:val="4"/>
        <w:keepNext w:val="0"/>
        <w:keepLines w:val="0"/>
        <w:widowControl/>
        <w:suppressLineNumbers w:val="0"/>
        <w:spacing w:before="75" w:beforeAutospacing="0" w:after="75" w:afterAutospacing="0"/>
        <w:ind w:left="0" w:right="0"/>
      </w:pPr>
      <w:r>
        <w:t> </w:t>
      </w:r>
    </w:p>
    <w:p w14:paraId="1C9E8A7C">
      <w:pPr>
        <w:pStyle w:val="4"/>
        <w:keepNext w:val="0"/>
        <w:keepLines w:val="0"/>
        <w:widowControl/>
        <w:suppressLineNumbers w:val="0"/>
        <w:spacing w:before="75" w:beforeAutospacing="0" w:after="75" w:afterAutospacing="0"/>
        <w:ind w:left="0" w:right="0"/>
      </w:pPr>
      <w:r>
        <w:t> </w:t>
      </w:r>
    </w:p>
    <w:p w14:paraId="5C224A2A">
      <w:pPr>
        <w:pStyle w:val="4"/>
        <w:keepNext w:val="0"/>
        <w:keepLines w:val="0"/>
        <w:widowControl/>
        <w:suppressLineNumbers w:val="0"/>
        <w:spacing w:before="75" w:beforeAutospacing="0" w:after="75" w:afterAutospacing="0"/>
        <w:ind w:left="0" w:right="0"/>
      </w:pPr>
      <w:r>
        <w:t> </w:t>
      </w:r>
    </w:p>
    <w:p w14:paraId="680898C7">
      <w:pPr>
        <w:pStyle w:val="4"/>
        <w:keepNext w:val="0"/>
        <w:keepLines w:val="0"/>
        <w:widowControl/>
        <w:suppressLineNumbers w:val="0"/>
        <w:spacing w:before="75" w:beforeAutospacing="0" w:after="75" w:afterAutospacing="0"/>
        <w:ind w:left="0" w:right="0"/>
      </w:pPr>
    </w:p>
    <w:p w14:paraId="2C8BBBD0">
      <w:pPr>
        <w:pStyle w:val="4"/>
        <w:keepNext w:val="0"/>
        <w:keepLines w:val="0"/>
        <w:widowControl/>
        <w:suppressLineNumbers w:val="0"/>
        <w:spacing w:before="75" w:beforeAutospacing="0" w:after="75" w:afterAutospacing="0"/>
        <w:ind w:left="0" w:right="0"/>
      </w:pPr>
    </w:p>
    <w:p w14:paraId="1393C352">
      <w:pPr>
        <w:pStyle w:val="4"/>
        <w:keepNext w:val="0"/>
        <w:keepLines w:val="0"/>
        <w:widowControl/>
        <w:suppressLineNumbers w:val="0"/>
        <w:spacing w:before="75" w:beforeAutospacing="0" w:after="75" w:afterAutospacing="0"/>
        <w:ind w:left="0" w:right="0"/>
      </w:pPr>
      <w:r>
        <w:t> </w:t>
      </w:r>
    </w:p>
    <w:p w14:paraId="70C89670">
      <w:pPr>
        <w:pStyle w:val="4"/>
        <w:keepNext w:val="0"/>
        <w:keepLines w:val="0"/>
        <w:widowControl/>
        <w:suppressLineNumbers w:val="0"/>
        <w:spacing w:before="75" w:beforeAutospacing="0" w:after="75" w:afterAutospacing="0"/>
        <w:ind w:left="0" w:right="0"/>
      </w:pPr>
      <w:r>
        <w:t> </w:t>
      </w:r>
    </w:p>
    <w:p w14:paraId="2309DBE0">
      <w:pPr>
        <w:pStyle w:val="4"/>
        <w:keepNext w:val="0"/>
        <w:keepLines w:val="0"/>
        <w:widowControl/>
        <w:suppressLineNumbers w:val="0"/>
        <w:spacing w:before="75" w:beforeAutospacing="0" w:after="75" w:afterAutospacing="0"/>
        <w:ind w:left="0" w:right="0"/>
      </w:pPr>
      <w:r>
        <w:t> </w:t>
      </w:r>
    </w:p>
    <w:p w14:paraId="1237AFF1">
      <w:pPr>
        <w:pStyle w:val="4"/>
        <w:keepNext w:val="0"/>
        <w:keepLines w:val="0"/>
        <w:widowControl/>
        <w:suppressLineNumbers w:val="0"/>
        <w:spacing w:before="75" w:beforeAutospacing="0" w:after="75" w:afterAutospacing="0"/>
        <w:ind w:left="0" w:right="0"/>
      </w:pPr>
      <w:r>
        <w:t>  </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97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EB944">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5EB944">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7EC74461"/>
    <w:rsid w:val="7EC7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eastAsia="宋体" w:cs="Arial"/>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2024-11-04T00:33:00Z</dcterms:created>
  <dc:creator>香香</dc:creator>
  <cp:lastModifiedBy>香香</cp:lastModifiedBy>
  <dcterms:modified xsi:type="dcterms:W3CDTF">2024-11-04T00:44:04Z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E6D60FD6BBA743C785A914999354D9CD_11</vt:lpwstr>
  </property>
</Properties>
</file>