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42B2B">
      <w:pPr>
        <w:pStyle w:val="15"/>
        <w:spacing w:line="520" w:lineRule="exact"/>
        <w:ind w:firstLine="0"/>
        <w:rPr>
          <w:rFonts w:hint="eastAsia" w:ascii="Times New Roman" w:hAnsi="Times New Roman" w:eastAsia="黑体"/>
          <w:color w:val="auto"/>
          <w:sz w:val="32"/>
          <w:szCs w:val="32"/>
          <w:lang w:eastAsia="zh-CN"/>
        </w:rPr>
      </w:pPr>
    </w:p>
    <w:tbl>
      <w:tblPr>
        <w:tblStyle w:val="11"/>
        <w:tblpPr w:leftFromText="180" w:rightFromText="180" w:vertAnchor="page" w:horzAnchor="page" w:tblpX="6831" w:tblpY="2176"/>
        <w:tblOverlap w:val="never"/>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50BD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30139C00">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754A67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A05D831">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03B8B732">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BA8B520">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4BBDEFA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E487161">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E5F37BB">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3820E81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31C93D0">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7B8387B">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6DD932F">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6105FDF">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295A2FB">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316858A">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A9096D6">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4EEDD6F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3D99AA2">
            <w:pPr>
              <w:pStyle w:val="15"/>
              <w:spacing w:line="520" w:lineRule="exact"/>
              <w:jc w:val="both"/>
              <w:rPr>
                <w:color w:val="auto"/>
                <w:sz w:val="18"/>
              </w:rPr>
            </w:pPr>
          </w:p>
        </w:tc>
      </w:tr>
    </w:tbl>
    <w:p w14:paraId="2C332F52">
      <w:pPr>
        <w:pStyle w:val="15"/>
        <w:spacing w:line="520" w:lineRule="exact"/>
        <w:rPr>
          <w:rFonts w:cs="MingLiU" w:eastAsiaTheme="minorEastAsia"/>
          <w:color w:val="auto"/>
          <w:sz w:val="18"/>
        </w:rPr>
      </w:pPr>
      <w:r>
        <w:rPr>
          <w:rFonts w:ascii="Times New Roman" w:hAnsi="Times New Roman" w:eastAsia="黑体"/>
          <w:color w:val="auto"/>
          <w:sz w:val="32"/>
          <w:szCs w:val="32"/>
        </w:rPr>
        <w:t>GF-2021-2606</w:t>
      </w:r>
      <w:r>
        <w:rPr>
          <w:rFonts w:hint="eastAsia" w:ascii="Times New Roman" w:hAnsi="Times New Roman" w:eastAsia="黑体"/>
          <w:color w:val="auto"/>
          <w:sz w:val="32"/>
          <w:szCs w:val="32"/>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14:paraId="3E8614F7">
      <w:pPr>
        <w:pStyle w:val="15"/>
        <w:spacing w:line="520" w:lineRule="exact"/>
        <w:rPr>
          <w:rFonts w:cs="MingLiU" w:eastAsiaTheme="minorEastAsia"/>
          <w:color w:val="auto"/>
          <w:sz w:val="18"/>
        </w:rPr>
      </w:pPr>
      <w:r>
        <w:rPr>
          <w:rFonts w:hint="eastAsia" w:ascii="Times New Roman" w:hAnsi="Times New Roman" w:eastAsia="黑体"/>
          <w:color w:val="auto"/>
          <w:sz w:val="32"/>
          <w:szCs w:val="32"/>
        </w:rPr>
        <w:t xml:space="preserve">        </w:t>
      </w:r>
    </w:p>
    <w:p w14:paraId="21A02AB8">
      <w:pPr>
        <w:pStyle w:val="15"/>
        <w:spacing w:line="520" w:lineRule="exact"/>
        <w:rPr>
          <w:rFonts w:cs="MingLiU"/>
          <w:color w:val="auto"/>
          <w:sz w:val="18"/>
        </w:rPr>
      </w:pPr>
    </w:p>
    <w:p w14:paraId="77DE6E09">
      <w:pPr>
        <w:pStyle w:val="15"/>
        <w:spacing w:line="520" w:lineRule="exact"/>
        <w:rPr>
          <w:rFonts w:cs="MingLiU" w:eastAsiaTheme="minorEastAsia"/>
          <w:color w:val="auto"/>
          <w:sz w:val="18"/>
        </w:rPr>
      </w:pPr>
    </w:p>
    <w:p w14:paraId="4E3973DE">
      <w:pPr>
        <w:pStyle w:val="15"/>
        <w:spacing w:line="520" w:lineRule="exact"/>
        <w:rPr>
          <w:rFonts w:cs="MingLiU" w:eastAsiaTheme="minorEastAsia"/>
          <w:color w:val="auto"/>
          <w:sz w:val="18"/>
        </w:rPr>
      </w:pPr>
    </w:p>
    <w:p w14:paraId="52054285">
      <w:pPr>
        <w:pStyle w:val="15"/>
        <w:spacing w:line="520" w:lineRule="exact"/>
        <w:rPr>
          <w:rFonts w:cs="MingLiU" w:eastAsiaTheme="minorEastAsia"/>
          <w:color w:val="auto"/>
          <w:sz w:val="18"/>
        </w:rPr>
      </w:pPr>
    </w:p>
    <w:p w14:paraId="61D865B5">
      <w:pPr>
        <w:pStyle w:val="15"/>
        <w:spacing w:line="520" w:lineRule="exact"/>
        <w:rPr>
          <w:rFonts w:cs="MingLiU"/>
          <w:color w:val="auto"/>
          <w:sz w:val="18"/>
        </w:rPr>
      </w:pPr>
    </w:p>
    <w:p w14:paraId="3E087D23">
      <w:pPr>
        <w:pStyle w:val="15"/>
        <w:spacing w:afterLines="50"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14:paraId="1ADB7F34">
      <w:pPr>
        <w:pStyle w:val="15"/>
        <w:spacing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（示范文本）</w:t>
      </w:r>
    </w:p>
    <w:p w14:paraId="76DED5A8">
      <w:pPr>
        <w:pStyle w:val="15"/>
        <w:spacing w:line="520" w:lineRule="exact"/>
        <w:jc w:val="center"/>
        <w:rPr>
          <w:rFonts w:ascii="华文楷体" w:hAnsi="华文楷体" w:eastAsia="华文楷体" w:cs="华文楷体"/>
          <w:color w:val="auto"/>
          <w:sz w:val="36"/>
          <w:szCs w:val="24"/>
        </w:rPr>
      </w:pPr>
    </w:p>
    <w:p w14:paraId="11A4B794">
      <w:pPr>
        <w:pStyle w:val="15"/>
        <w:spacing w:line="520" w:lineRule="exact"/>
        <w:jc w:val="center"/>
        <w:rPr>
          <w:rFonts w:ascii="华文楷体" w:hAnsi="华文楷体" w:eastAsia="华文楷体" w:cs="华文楷体"/>
          <w:color w:val="auto"/>
          <w:sz w:val="36"/>
          <w:szCs w:val="24"/>
        </w:rPr>
      </w:pPr>
    </w:p>
    <w:p w14:paraId="1CC65314">
      <w:pPr>
        <w:pStyle w:val="15"/>
        <w:spacing w:line="520" w:lineRule="exact"/>
        <w:jc w:val="center"/>
        <w:rPr>
          <w:rFonts w:ascii="华文楷体" w:hAnsi="华文楷体" w:eastAsia="华文楷体" w:cs="华文楷体"/>
          <w:color w:val="auto"/>
          <w:sz w:val="36"/>
          <w:szCs w:val="24"/>
        </w:rPr>
      </w:pPr>
    </w:p>
    <w:p w14:paraId="346FB5E8">
      <w:pPr>
        <w:pStyle w:val="15"/>
        <w:spacing w:line="520" w:lineRule="exact"/>
        <w:jc w:val="center"/>
        <w:rPr>
          <w:rFonts w:ascii="华文楷体" w:hAnsi="华文楷体" w:eastAsia="华文楷体" w:cs="华文楷体"/>
          <w:color w:val="auto"/>
          <w:sz w:val="36"/>
          <w:szCs w:val="24"/>
        </w:rPr>
      </w:pPr>
    </w:p>
    <w:p w14:paraId="59A67D82">
      <w:pPr>
        <w:pStyle w:val="15"/>
        <w:spacing w:line="520" w:lineRule="exact"/>
        <w:jc w:val="center"/>
        <w:rPr>
          <w:rFonts w:ascii="华文楷体" w:hAnsi="华文楷体" w:eastAsia="华文楷体" w:cs="华文楷体"/>
          <w:color w:val="auto"/>
          <w:sz w:val="36"/>
          <w:szCs w:val="24"/>
        </w:rPr>
      </w:pPr>
    </w:p>
    <w:p w14:paraId="1AFD0541">
      <w:pPr>
        <w:pStyle w:val="15"/>
        <w:spacing w:line="520" w:lineRule="exact"/>
        <w:jc w:val="center"/>
        <w:rPr>
          <w:rFonts w:ascii="华文楷体" w:hAnsi="华文楷体" w:eastAsia="华文楷体" w:cs="华文楷体"/>
          <w:color w:val="auto"/>
          <w:sz w:val="36"/>
          <w:szCs w:val="24"/>
        </w:rPr>
      </w:pPr>
    </w:p>
    <w:p w14:paraId="4A156C51">
      <w:pPr>
        <w:pStyle w:val="15"/>
        <w:spacing w:line="520" w:lineRule="exact"/>
        <w:jc w:val="center"/>
        <w:rPr>
          <w:rFonts w:ascii="华文楷体" w:hAnsi="华文楷体" w:eastAsia="华文楷体" w:cs="华文楷体"/>
          <w:color w:val="auto"/>
          <w:sz w:val="36"/>
          <w:szCs w:val="24"/>
        </w:rPr>
      </w:pPr>
    </w:p>
    <w:p w14:paraId="3BBF5535">
      <w:pPr>
        <w:pStyle w:val="15"/>
        <w:spacing w:line="520" w:lineRule="exact"/>
        <w:jc w:val="center"/>
        <w:rPr>
          <w:rFonts w:ascii="华文楷体" w:hAnsi="华文楷体" w:eastAsia="华文楷体" w:cs="华文楷体"/>
          <w:color w:val="auto"/>
          <w:sz w:val="36"/>
          <w:szCs w:val="24"/>
        </w:rPr>
      </w:pPr>
    </w:p>
    <w:p w14:paraId="4F6DF982">
      <w:pPr>
        <w:pStyle w:val="15"/>
        <w:spacing w:line="520" w:lineRule="exact"/>
        <w:jc w:val="center"/>
        <w:rPr>
          <w:rFonts w:ascii="华文楷体" w:hAnsi="华文楷体" w:eastAsia="华文楷体" w:cs="华文楷体"/>
          <w:color w:val="auto"/>
          <w:sz w:val="36"/>
          <w:szCs w:val="24"/>
        </w:rPr>
      </w:pPr>
    </w:p>
    <w:p w14:paraId="51B9CD58">
      <w:pPr>
        <w:pStyle w:val="15"/>
        <w:spacing w:line="520" w:lineRule="exact"/>
        <w:jc w:val="center"/>
        <w:rPr>
          <w:rFonts w:ascii="华文楷体" w:hAnsi="华文楷体" w:eastAsia="华文楷体" w:cs="华文楷体"/>
          <w:color w:val="auto"/>
          <w:sz w:val="36"/>
          <w:szCs w:val="24"/>
        </w:rPr>
      </w:pPr>
    </w:p>
    <w:p w14:paraId="36FB3157">
      <w:pPr>
        <w:pStyle w:val="15"/>
        <w:spacing w:line="520" w:lineRule="exact"/>
        <w:jc w:val="center"/>
        <w:rPr>
          <w:rFonts w:ascii="华文楷体" w:hAnsi="华文楷体" w:eastAsia="华文楷体" w:cs="华文楷体"/>
          <w:color w:val="auto"/>
          <w:sz w:val="36"/>
          <w:szCs w:val="24"/>
        </w:rPr>
      </w:pPr>
    </w:p>
    <w:p w14:paraId="225EC2B6">
      <w:pPr>
        <w:pStyle w:val="15"/>
        <w:spacing w:line="520" w:lineRule="exact"/>
        <w:jc w:val="center"/>
        <w:rPr>
          <w:rFonts w:ascii="华文楷体" w:hAnsi="华文楷体" w:eastAsia="华文楷体" w:cs="华文楷体"/>
          <w:color w:val="auto"/>
          <w:sz w:val="36"/>
          <w:szCs w:val="24"/>
        </w:rPr>
      </w:pPr>
    </w:p>
    <w:p w14:paraId="39984368">
      <w:pPr>
        <w:pStyle w:val="15"/>
        <w:spacing w:line="200" w:lineRule="exact"/>
        <w:jc w:val="center"/>
        <w:rPr>
          <w:rFonts w:ascii="华文楷体" w:hAnsi="华文楷体" w:eastAsia="华文楷体" w:cs="华文楷体"/>
          <w:color w:val="auto"/>
          <w:sz w:val="36"/>
          <w:szCs w:val="24"/>
        </w:rPr>
      </w:pPr>
    </w:p>
    <w:p w14:paraId="67677538">
      <w:pPr>
        <w:pStyle w:val="15"/>
        <w:spacing w:line="240" w:lineRule="auto"/>
        <w:jc w:val="center"/>
        <w:rPr>
          <w:rFonts w:ascii="华文楷体" w:hAnsi="华文楷体" w:eastAsia="华文楷体" w:cs="华文楷体"/>
          <w:color w:val="auto"/>
          <w:spacing w:val="8"/>
          <w:sz w:val="24"/>
          <w:szCs w:val="24"/>
        </w:rPr>
      </w:pPr>
      <w:r>
        <w:rPr>
          <w:rFonts w:ascii="华文楷体" w:hAnsi="华文楷体" w:eastAsia="华文楷体" w:cs="华文楷体"/>
          <w:color w:val="auto"/>
          <w:spacing w:val="8"/>
          <w:sz w:val="24"/>
          <w:szCs w:val="24"/>
        </w:rPr>
        <w:t>农  业  农  村  部</w:t>
      </w:r>
    </w:p>
    <w:p w14:paraId="3B2FD016">
      <w:pPr>
        <w:pStyle w:val="15"/>
        <w:spacing w:line="240" w:lineRule="auto"/>
        <w:ind w:left="3500" w:firstLine="500"/>
        <w:jc w:val="center"/>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14:paraId="4AB517B4">
      <w:pPr>
        <w:pStyle w:val="15"/>
        <w:spacing w:line="240" w:lineRule="auto"/>
        <w:jc w:val="center"/>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14:paraId="58D0D70B">
      <w:pPr>
        <w:pStyle w:val="15"/>
        <w:spacing w:line="240" w:lineRule="auto"/>
        <w:jc w:val="center"/>
        <w:rPr>
          <w:rFonts w:ascii="华文楷体" w:hAnsi="华文楷体" w:eastAsia="华文楷体" w:cs="华文楷体"/>
          <w:color w:val="auto"/>
          <w:sz w:val="24"/>
          <w:szCs w:val="24"/>
        </w:rPr>
      </w:pPr>
    </w:p>
    <w:p w14:paraId="0F83BEE8">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 xml:space="preserve">二一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eastAsia="zh-CN"/>
        </w:rPr>
        <w:t xml:space="preserve">九 </w:t>
      </w:r>
      <w:r>
        <w:rPr>
          <w:rFonts w:ascii="楷体_GB2312" w:hAnsi="华文楷体" w:eastAsia="楷体_GB2312" w:cs="华文楷体"/>
          <w:color w:val="auto"/>
          <w:sz w:val="28"/>
          <w:szCs w:val="28"/>
          <w:lang w:eastAsia="zh-CN"/>
        </w:rPr>
        <w:t>月</w:t>
      </w:r>
    </w:p>
    <w:p w14:paraId="0EF1A6DD">
      <w:pPr>
        <w:pStyle w:val="16"/>
        <w:spacing w:line="240" w:lineRule="auto"/>
        <w:ind w:firstLine="560" w:firstLineChars="200"/>
        <w:jc w:val="center"/>
        <w:rPr>
          <w:rFonts w:ascii="华文楷体" w:hAnsi="华文楷体" w:eastAsia="华文楷体" w:cs="华文楷体"/>
          <w:color w:val="auto"/>
          <w:sz w:val="28"/>
          <w:szCs w:val="28"/>
          <w:lang w:eastAsia="zh-CN"/>
        </w:rPr>
      </w:pPr>
    </w:p>
    <w:p w14:paraId="0471D710">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14:paraId="113A5E17">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一、本合同为示范文本，由农业农村部与国家市场监督管理总局联合制定，供农村土地（耕地）经营权出租（含转包）的当事人签订合同时参照使用。 </w:t>
      </w:r>
    </w:p>
    <w:p w14:paraId="1F8FCE29">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14:paraId="2E29FF84">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三、合同签订前，工商企业等社会资本通过出租取得土地经营权的，</w:t>
      </w:r>
      <w:bookmarkStart w:id="0" w:name="_Hlk78568259"/>
      <w:r>
        <w:rPr>
          <w:rFonts w:hint="eastAsia" w:ascii="仿宋_GB2312" w:eastAsia="仿宋_GB2312" w:cs="方正仿宋_GBK"/>
          <w:color w:val="auto"/>
          <w:sz w:val="30"/>
          <w:szCs w:val="30"/>
        </w:rPr>
        <w:t>应当依法履行资格审查、项目审核和风险防范等相关程序。</w:t>
      </w:r>
      <w:bookmarkEnd w:id="0"/>
    </w:p>
    <w:p w14:paraId="677672C5">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14:paraId="0D41F699">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14:paraId="64CD4535">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六、本合同文本中涉及</w:t>
      </w:r>
      <w:del w:id="7" w:author="香香" w:date="2024-10-25T15:57:37Z">
        <w:bookmarkStart w:id="11" w:name="_GoBack"/>
        <w:bookmarkEnd w:id="11"/>
        <w:r>
          <w:rPr>
            <w:rFonts w:hint="eastAsia" w:ascii="仿宋_GB2312" w:eastAsia="仿宋_GB2312" w:cs="方正仿宋_GBK"/>
            <w:color w:val="auto"/>
            <w:sz w:val="30"/>
            <w:szCs w:val="30"/>
          </w:rPr>
          <w:delText>到</w:delText>
        </w:r>
      </w:del>
      <w:r>
        <w:rPr>
          <w:rFonts w:hint="eastAsia" w:ascii="仿宋_GB2312" w:eastAsia="仿宋_GB2312" w:cs="方正仿宋_GBK"/>
          <w:color w:val="auto"/>
          <w:sz w:val="30"/>
          <w:szCs w:val="30"/>
        </w:rPr>
        <w:t xml:space="preserve">的选择、填写内容以手写项为优先。 </w:t>
      </w:r>
    </w:p>
    <w:p w14:paraId="0E5C91A1">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14:paraId="07A96D59">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w:t>
      </w:r>
      <w:bookmarkStart w:id="1" w:name="_Hlk77060475"/>
      <w:r>
        <w:rPr>
          <w:rFonts w:hint="eastAsia" w:ascii="仿宋_GB2312" w:eastAsia="仿宋_GB2312" w:cs="方正仿宋_GBK"/>
          <w:color w:val="auto"/>
          <w:sz w:val="30"/>
          <w:szCs w:val="30"/>
        </w:rPr>
        <w:t>农村集体经济组织填写农业农村部门赋予的统一社会信用代码，其他市场主体填写市场监督管理部门赋予的统一社会信用代码。</w:t>
      </w:r>
      <w:bookmarkEnd w:id="1"/>
    </w:p>
    <w:p w14:paraId="3CC35C60">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14:paraId="731E1598">
      <w:pPr>
        <w:pStyle w:val="16"/>
        <w:spacing w:before="220" w:after="360" w:line="520" w:lineRule="exact"/>
        <w:ind w:firstLine="560" w:firstLineChars="200"/>
        <w:jc w:val="both"/>
        <w:rPr>
          <w:rFonts w:ascii="华文楷体" w:hAnsi="华文楷体" w:eastAsia="华文楷体" w:cs="华文楷体"/>
          <w:color w:val="auto"/>
          <w:sz w:val="28"/>
          <w:szCs w:val="28"/>
        </w:rPr>
        <w:sectPr>
          <w:headerReference r:id="rId4" w:type="first"/>
          <w:footerReference r:id="rId7" w:type="first"/>
          <w:footerReference r:id="rId5" w:type="default"/>
          <w:headerReference r:id="rId3" w:type="even"/>
          <w:footerReference r:id="rId6" w:type="even"/>
          <w:pgSz w:w="11900" w:h="16840"/>
          <w:pgMar w:top="1134" w:right="1833" w:bottom="1797" w:left="1796" w:header="1215" w:footer="1372" w:gutter="0"/>
          <w:pgNumType w:start="1"/>
          <w:cols w:space="0" w:num="1"/>
          <w:docGrid w:linePitch="360" w:charSpace="0"/>
        </w:sectPr>
      </w:pPr>
    </w:p>
    <w:p w14:paraId="4A3F802E">
      <w:pPr>
        <w:pStyle w:val="16"/>
        <w:spacing w:before="220" w:after="360" w:line="520" w:lineRule="exact"/>
        <w:ind w:firstLine="560" w:firstLineChars="200"/>
        <w:jc w:val="both"/>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w:t>
      </w:r>
      <w:bookmarkStart w:id="2" w:name="_Hlk79072148"/>
      <w:r>
        <w:rPr>
          <w:rFonts w:hint="eastAsia" w:ascii="华文楷体" w:hAnsi="华文楷体" w:eastAsia="华文楷体" w:cs="华文楷体"/>
          <w:color w:val="auto"/>
          <w:sz w:val="28"/>
          <w:szCs w:val="28"/>
        </w:rPr>
        <w:t>、有偿</w:t>
      </w:r>
      <w:bookmarkEnd w:id="2"/>
      <w:r>
        <w:rPr>
          <w:rFonts w:hint="eastAsia" w:ascii="华文楷体" w:hAnsi="华文楷体" w:eastAsia="华文楷体" w:cs="华文楷体"/>
          <w:color w:val="auto"/>
          <w:sz w:val="28"/>
          <w:szCs w:val="28"/>
        </w:rPr>
        <w:t>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出租</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14:paraId="0CBD19E0">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14:paraId="780698F0">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甲方（出租方）：</w:t>
      </w:r>
      <w:r>
        <w:rPr>
          <w:rFonts w:ascii="仿宋_GB2312" w:eastAsia="仿宋_GB2312" w:cs="方正仿宋_GBK"/>
          <w:color w:val="auto"/>
          <w:sz w:val="28"/>
          <w:szCs w:val="28"/>
          <w:u w:val="single"/>
          <w:lang w:eastAsia="zh-CN" w:bidi="ar-SA"/>
        </w:rPr>
        <w:t xml:space="preserve">                </w:t>
      </w:r>
    </w:p>
    <w:p w14:paraId="17647DB0">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p>
    <w:p w14:paraId="35304DCD">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14:paraId="68B4D09D">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法定代表人（负责人/农户代表人）：</w:t>
      </w:r>
      <w:r>
        <w:rPr>
          <w:rFonts w:ascii="仿宋_GB2312" w:eastAsia="仿宋_GB2312" w:cs="方正仿宋_GBK"/>
          <w:color w:val="auto"/>
          <w:sz w:val="28"/>
          <w:szCs w:val="28"/>
          <w:u w:val="single"/>
          <w:lang w:eastAsia="zh-CN" w:bidi="ar-SA"/>
        </w:rPr>
        <w:t xml:space="preserve">                </w:t>
      </w:r>
    </w:p>
    <w:p w14:paraId="3836DA94">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14:paraId="0013040F">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p>
    <w:p w14:paraId="3D82AEBD">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经营主体类型：□自然人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□农村承包经营户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□家庭农场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□农村集体经济组织</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p>
    <w:p w14:paraId="04A04859">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p>
    <w:p w14:paraId="6B951EB9">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乙方（承租方）：</w:t>
      </w:r>
      <w:r>
        <w:rPr>
          <w:rFonts w:ascii="仿宋_GB2312" w:eastAsia="仿宋_GB2312" w:cs="方正仿宋_GBK"/>
          <w:color w:val="auto"/>
          <w:sz w:val="28"/>
          <w:szCs w:val="28"/>
          <w:u w:val="single"/>
          <w:lang w:eastAsia="zh-CN" w:bidi="ar-SA"/>
        </w:rPr>
        <w:t xml:space="preserve">               </w:t>
      </w:r>
    </w:p>
    <w:p w14:paraId="26D9557C">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00EA1127">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40EC25C4">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法定代表人（负责人/农户代表人）：</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3E13EC01">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14:paraId="46E22A44">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0B11E650">
      <w:pPr>
        <w:autoSpaceDE w:val="0"/>
        <w:autoSpaceDN w:val="0"/>
        <w:adjustRightInd w:val="0"/>
        <w:spacing w:line="520" w:lineRule="exact"/>
        <w:ind w:firstLine="560" w:firstLineChars="200"/>
        <w:jc w:val="both"/>
        <w:rPr>
          <w:rFonts w:ascii="仿宋_GB2312" w:hAnsi="华文黑体" w:eastAsia="仿宋_GB2312" w:cs="华文黑体"/>
          <w:b/>
          <w:bCs/>
          <w:color w:val="auto"/>
          <w:sz w:val="28"/>
          <w:szCs w:val="28"/>
          <w:lang w:eastAsia="zh-CN"/>
        </w:rPr>
      </w:pPr>
      <w:r>
        <w:rPr>
          <w:rFonts w:hint="eastAsia" w:ascii="仿宋_GB2312" w:eastAsia="仿宋_GB2312" w:cs="方正仿宋_GBK"/>
          <w:color w:val="auto"/>
          <w:sz w:val="28"/>
          <w:szCs w:val="28"/>
          <w:lang w:eastAsia="zh-CN" w:bidi="ar-SA"/>
        </w:rPr>
        <w:t>经营主体类型：□自然人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□农村承包经营户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□家庭农场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307D12E5">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p w14:paraId="24429D2B">
      <w:pPr>
        <w:pStyle w:val="17"/>
        <w:spacing w:after="0" w:line="520" w:lineRule="exact"/>
        <w:ind w:firstLine="560" w:firstLineChars="200"/>
        <w:jc w:val="both"/>
        <w:sectPr>
          <w:headerReference r:id="rId8" w:type="default"/>
          <w:footerReference r:id="rId9" w:type="default"/>
          <w:pgSz w:w="11900" w:h="16840"/>
          <w:pgMar w:top="1643" w:right="1833" w:bottom="1798" w:left="1796" w:header="1215" w:footer="1370" w:gutter="0"/>
          <w:cols w:space="720" w:num="1"/>
          <w:docGrid w:linePitch="360" w:charSpace="0"/>
        </w:sect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亩土地经营权（具体见下表及附图）出租给乙方。</w:t>
      </w:r>
    </w:p>
    <w:tbl>
      <w:tblPr>
        <w:tblStyle w:val="10"/>
        <w:tblW w:w="11287" w:type="dxa"/>
        <w:jc w:val="center"/>
        <w:tblLayout w:type="fixed"/>
        <w:tblCellMar>
          <w:top w:w="0" w:type="dxa"/>
          <w:left w:w="108" w:type="dxa"/>
          <w:bottom w:w="0" w:type="dxa"/>
          <w:right w:w="108" w:type="dxa"/>
        </w:tblCellMar>
      </w:tblPr>
      <w:tblGrid>
        <w:gridCol w:w="510"/>
        <w:gridCol w:w="885"/>
        <w:gridCol w:w="979"/>
        <w:gridCol w:w="1085"/>
        <w:gridCol w:w="694"/>
        <w:gridCol w:w="769"/>
        <w:gridCol w:w="898"/>
        <w:gridCol w:w="753"/>
        <w:gridCol w:w="1039"/>
        <w:gridCol w:w="1035"/>
        <w:gridCol w:w="1020"/>
        <w:gridCol w:w="1005"/>
        <w:gridCol w:w="615"/>
      </w:tblGrid>
      <w:tr w14:paraId="6A4848A9">
        <w:tblPrEx>
          <w:tblCellMar>
            <w:top w:w="0" w:type="dxa"/>
            <w:left w:w="108" w:type="dxa"/>
            <w:bottom w:w="0" w:type="dxa"/>
            <w:right w:w="108" w:type="dxa"/>
          </w:tblCellMar>
        </w:tblPrEx>
        <w:trPr>
          <w:trHeight w:val="712" w:hRule="exact"/>
          <w:jc w:val="center"/>
        </w:trPr>
        <w:tc>
          <w:tcPr>
            <w:tcW w:w="510" w:type="dxa"/>
            <w:vMerge w:val="restart"/>
            <w:tcBorders>
              <w:top w:val="single" w:color="auto" w:sz="4" w:space="0"/>
              <w:left w:val="single" w:color="auto" w:sz="4" w:space="0"/>
            </w:tcBorders>
            <w:shd w:val="clear" w:color="auto" w:fill="FFFFFF"/>
            <w:vAlign w:val="center"/>
          </w:tcPr>
          <w:p w14:paraId="33F5D4B6">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14:paraId="3114CE22">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885" w:type="dxa"/>
            <w:vMerge w:val="restart"/>
            <w:tcBorders>
              <w:top w:val="single" w:color="auto" w:sz="4" w:space="0"/>
              <w:left w:val="single" w:color="auto" w:sz="4" w:space="0"/>
              <w:right w:val="single" w:color="auto" w:sz="4" w:space="0"/>
            </w:tcBorders>
            <w:shd w:val="clear" w:color="auto" w:fill="FFFFFF"/>
            <w:vAlign w:val="center"/>
          </w:tcPr>
          <w:p w14:paraId="31B579C2">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14:paraId="1AD6CC0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979" w:type="dxa"/>
            <w:vMerge w:val="restart"/>
            <w:tcBorders>
              <w:top w:val="single" w:color="auto" w:sz="4" w:space="0"/>
              <w:left w:val="single" w:color="auto" w:sz="4" w:space="0"/>
            </w:tcBorders>
            <w:shd w:val="clear" w:color="auto" w:fill="FFFFFF"/>
            <w:vAlign w:val="center"/>
          </w:tcPr>
          <w:p w14:paraId="51CE4FC8">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6BC120BC">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1085" w:type="dxa"/>
            <w:vMerge w:val="restart"/>
            <w:tcBorders>
              <w:top w:val="single" w:color="auto" w:sz="4" w:space="0"/>
              <w:left w:val="single" w:color="auto" w:sz="4" w:space="0"/>
            </w:tcBorders>
            <w:shd w:val="clear" w:color="auto" w:fill="FFFFFF"/>
            <w:vAlign w:val="center"/>
          </w:tcPr>
          <w:p w14:paraId="507942D8">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0CB93E74">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114" w:type="dxa"/>
            <w:gridSpan w:val="4"/>
            <w:tcBorders>
              <w:top w:val="single" w:color="auto" w:sz="4" w:space="0"/>
              <w:left w:val="single" w:color="auto" w:sz="4" w:space="0"/>
              <w:bottom w:val="single" w:color="auto" w:sz="4" w:space="0"/>
            </w:tcBorders>
            <w:shd w:val="clear" w:color="auto" w:fill="FFFFFF"/>
            <w:vAlign w:val="center"/>
          </w:tcPr>
          <w:p w14:paraId="77886637">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val="en-US"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1039" w:type="dxa"/>
            <w:vMerge w:val="restart"/>
            <w:tcBorders>
              <w:top w:val="single" w:color="auto" w:sz="4" w:space="0"/>
              <w:left w:val="single" w:color="auto" w:sz="4" w:space="0"/>
            </w:tcBorders>
            <w:shd w:val="clear" w:color="auto" w:fill="FFFFFF"/>
            <w:vAlign w:val="center"/>
          </w:tcPr>
          <w:p w14:paraId="6E4B6780">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14:paraId="20C0BC6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035" w:type="dxa"/>
            <w:vMerge w:val="restart"/>
            <w:tcBorders>
              <w:top w:val="single" w:color="auto" w:sz="4" w:space="0"/>
              <w:left w:val="single" w:color="auto" w:sz="4" w:space="0"/>
            </w:tcBorders>
            <w:shd w:val="clear" w:color="auto" w:fill="FFFFFF"/>
            <w:vAlign w:val="center"/>
          </w:tcPr>
          <w:p w14:paraId="790040A3">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14:paraId="4B78CF83">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1020" w:type="dxa"/>
            <w:vMerge w:val="restart"/>
            <w:tcBorders>
              <w:top w:val="single" w:color="auto" w:sz="4" w:space="0"/>
              <w:left w:val="single" w:color="auto" w:sz="4" w:space="0"/>
              <w:right w:val="single" w:color="auto" w:sz="4" w:space="0"/>
            </w:tcBorders>
            <w:shd w:val="clear" w:color="auto" w:fill="FFFFFF"/>
            <w:vAlign w:val="center"/>
          </w:tcPr>
          <w:p w14:paraId="346ED49B">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14:paraId="14B4027B">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1005" w:type="dxa"/>
            <w:vMerge w:val="restart"/>
            <w:tcBorders>
              <w:top w:val="single" w:color="auto" w:sz="4" w:space="0"/>
              <w:left w:val="single" w:color="auto" w:sz="4" w:space="0"/>
            </w:tcBorders>
            <w:shd w:val="clear" w:color="auto" w:fill="FFFFFF"/>
            <w:vAlign w:val="center"/>
          </w:tcPr>
          <w:p w14:paraId="25FEAF2F">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w:t>
            </w:r>
          </w:p>
          <w:p w14:paraId="491DCA08">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同代码</w:t>
            </w:r>
          </w:p>
        </w:tc>
        <w:tc>
          <w:tcPr>
            <w:tcW w:w="615" w:type="dxa"/>
            <w:vMerge w:val="restart"/>
            <w:tcBorders>
              <w:top w:val="single" w:color="auto" w:sz="4" w:space="0"/>
              <w:left w:val="single" w:color="auto" w:sz="4" w:space="0"/>
              <w:right w:val="single" w:color="auto" w:sz="4" w:space="0"/>
            </w:tcBorders>
            <w:shd w:val="clear" w:color="auto" w:fill="FFFFFF"/>
            <w:vAlign w:val="center"/>
          </w:tcPr>
          <w:p w14:paraId="61E1B64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14:paraId="66922B66">
        <w:tblPrEx>
          <w:tblCellMar>
            <w:top w:w="0" w:type="dxa"/>
            <w:left w:w="108" w:type="dxa"/>
            <w:bottom w:w="0" w:type="dxa"/>
            <w:right w:w="108" w:type="dxa"/>
          </w:tblCellMar>
        </w:tblPrEx>
        <w:trPr>
          <w:trHeight w:val="55" w:hRule="exact"/>
          <w:jc w:val="center"/>
        </w:trPr>
        <w:tc>
          <w:tcPr>
            <w:tcW w:w="510" w:type="dxa"/>
            <w:vMerge w:val="continue"/>
            <w:tcBorders>
              <w:top w:val="single" w:color="auto" w:sz="4" w:space="0"/>
              <w:left w:val="single" w:color="auto" w:sz="4" w:space="0"/>
            </w:tcBorders>
            <w:shd w:val="clear" w:color="auto" w:fill="FFFFFF"/>
            <w:vAlign w:val="center"/>
          </w:tcPr>
          <w:p w14:paraId="33A49388">
            <w:pPr>
              <w:pStyle w:val="18"/>
              <w:spacing w:line="240" w:lineRule="auto"/>
              <w:ind w:firstLine="240"/>
              <w:jc w:val="center"/>
              <w:rPr>
                <w:rFonts w:ascii="华文楷体" w:hAnsi="华文楷体" w:eastAsia="华文楷体" w:cs="华文楷体"/>
                <w:color w:val="auto"/>
                <w:sz w:val="22"/>
              </w:rPr>
            </w:pPr>
          </w:p>
        </w:tc>
        <w:tc>
          <w:tcPr>
            <w:tcW w:w="885" w:type="dxa"/>
            <w:vMerge w:val="continue"/>
            <w:tcBorders>
              <w:left w:val="single" w:color="auto" w:sz="4" w:space="0"/>
              <w:right w:val="single" w:color="auto" w:sz="4" w:space="0"/>
            </w:tcBorders>
            <w:shd w:val="clear" w:color="auto" w:fill="FFFFFF"/>
          </w:tcPr>
          <w:p w14:paraId="06F55D56">
            <w:pPr>
              <w:pStyle w:val="18"/>
              <w:spacing w:line="240" w:lineRule="auto"/>
              <w:ind w:firstLine="0"/>
              <w:jc w:val="center"/>
              <w:rPr>
                <w:rFonts w:ascii="华文楷体" w:hAnsi="华文楷体" w:eastAsia="华文楷体" w:cs="华文楷体"/>
                <w:color w:val="auto"/>
                <w:sz w:val="22"/>
              </w:rPr>
            </w:pPr>
          </w:p>
        </w:tc>
        <w:tc>
          <w:tcPr>
            <w:tcW w:w="979" w:type="dxa"/>
            <w:vMerge w:val="continue"/>
            <w:tcBorders>
              <w:top w:val="single" w:color="auto" w:sz="4" w:space="0"/>
              <w:left w:val="single" w:color="auto" w:sz="4" w:space="0"/>
            </w:tcBorders>
            <w:shd w:val="clear" w:color="auto" w:fill="FFFFFF"/>
            <w:vAlign w:val="center"/>
          </w:tcPr>
          <w:p w14:paraId="132AC067">
            <w:pPr>
              <w:pStyle w:val="18"/>
              <w:spacing w:line="240" w:lineRule="auto"/>
              <w:ind w:firstLine="0"/>
              <w:jc w:val="center"/>
              <w:rPr>
                <w:rFonts w:ascii="华文楷体" w:hAnsi="华文楷体" w:eastAsia="华文楷体" w:cs="华文楷体"/>
                <w:color w:val="auto"/>
                <w:sz w:val="22"/>
              </w:rPr>
            </w:pPr>
          </w:p>
        </w:tc>
        <w:tc>
          <w:tcPr>
            <w:tcW w:w="1085" w:type="dxa"/>
            <w:vMerge w:val="continue"/>
            <w:tcBorders>
              <w:top w:val="single" w:color="auto" w:sz="4" w:space="0"/>
              <w:left w:val="single" w:color="auto" w:sz="4" w:space="0"/>
            </w:tcBorders>
            <w:shd w:val="clear" w:color="auto" w:fill="FFFFFF"/>
            <w:vAlign w:val="center"/>
          </w:tcPr>
          <w:p w14:paraId="00FA5FEE">
            <w:pPr>
              <w:pStyle w:val="18"/>
              <w:spacing w:line="240" w:lineRule="auto"/>
              <w:ind w:firstLine="0"/>
              <w:jc w:val="center"/>
              <w:rPr>
                <w:rFonts w:ascii="华文楷体" w:hAnsi="华文楷体" w:eastAsia="华文楷体" w:cs="华文楷体"/>
                <w:color w:val="auto"/>
                <w:sz w:val="22"/>
              </w:rPr>
            </w:pPr>
          </w:p>
        </w:tc>
        <w:tc>
          <w:tcPr>
            <w:tcW w:w="3114" w:type="dxa"/>
            <w:gridSpan w:val="4"/>
            <w:tcBorders>
              <w:top w:val="single" w:color="auto" w:sz="4" w:space="0"/>
              <w:left w:val="single" w:color="auto" w:sz="4" w:space="0"/>
            </w:tcBorders>
            <w:shd w:val="clear" w:color="auto" w:fill="FFFFFF"/>
            <w:vAlign w:val="center"/>
          </w:tcPr>
          <w:p w14:paraId="083C9582">
            <w:pPr>
              <w:pStyle w:val="18"/>
              <w:spacing w:line="240" w:lineRule="auto"/>
              <w:jc w:val="center"/>
              <w:rPr>
                <w:rFonts w:ascii="华文楷体" w:hAnsi="华文楷体" w:eastAsia="华文楷体" w:cs="华文楷体"/>
                <w:color w:val="auto"/>
                <w:sz w:val="22"/>
              </w:rPr>
            </w:pPr>
          </w:p>
        </w:tc>
        <w:tc>
          <w:tcPr>
            <w:tcW w:w="1039" w:type="dxa"/>
            <w:vMerge w:val="continue"/>
            <w:tcBorders>
              <w:top w:val="single" w:color="auto" w:sz="4" w:space="0"/>
              <w:left w:val="single" w:color="auto" w:sz="4" w:space="0"/>
            </w:tcBorders>
            <w:shd w:val="clear" w:color="auto" w:fill="FFFFFF"/>
            <w:vAlign w:val="center"/>
          </w:tcPr>
          <w:p w14:paraId="1CF125C9">
            <w:pPr>
              <w:pStyle w:val="18"/>
              <w:spacing w:line="240" w:lineRule="auto"/>
              <w:ind w:firstLine="0"/>
              <w:jc w:val="center"/>
              <w:rPr>
                <w:rFonts w:ascii="华文楷体" w:hAnsi="华文楷体" w:eastAsia="华文楷体" w:cs="华文楷体"/>
                <w:color w:val="auto"/>
                <w:sz w:val="22"/>
              </w:rPr>
            </w:pPr>
          </w:p>
        </w:tc>
        <w:tc>
          <w:tcPr>
            <w:tcW w:w="1035" w:type="dxa"/>
            <w:vMerge w:val="continue"/>
            <w:tcBorders>
              <w:top w:val="single" w:color="auto" w:sz="4" w:space="0"/>
              <w:left w:val="single" w:color="auto" w:sz="4" w:space="0"/>
            </w:tcBorders>
            <w:shd w:val="clear" w:color="auto" w:fill="FFFFFF"/>
            <w:vAlign w:val="center"/>
          </w:tcPr>
          <w:p w14:paraId="021CCB57">
            <w:pPr>
              <w:pStyle w:val="18"/>
              <w:spacing w:line="240" w:lineRule="auto"/>
              <w:ind w:firstLine="0"/>
              <w:jc w:val="center"/>
              <w:rPr>
                <w:rFonts w:ascii="华文楷体" w:hAnsi="华文楷体" w:eastAsia="华文楷体" w:cs="华文楷体"/>
                <w:color w:val="auto"/>
                <w:sz w:val="22"/>
              </w:rPr>
            </w:pPr>
          </w:p>
        </w:tc>
        <w:tc>
          <w:tcPr>
            <w:tcW w:w="1020" w:type="dxa"/>
            <w:vMerge w:val="continue"/>
            <w:tcBorders>
              <w:left w:val="single" w:color="auto" w:sz="4" w:space="0"/>
              <w:right w:val="single" w:color="auto" w:sz="4" w:space="0"/>
            </w:tcBorders>
            <w:shd w:val="clear" w:color="auto" w:fill="FFFFFF"/>
          </w:tcPr>
          <w:p w14:paraId="4CC3F92F">
            <w:pPr>
              <w:pStyle w:val="18"/>
              <w:spacing w:line="240" w:lineRule="auto"/>
              <w:ind w:firstLine="0"/>
              <w:jc w:val="center"/>
              <w:rPr>
                <w:rFonts w:ascii="华文楷体" w:hAnsi="华文楷体" w:eastAsia="华文楷体" w:cs="华文楷体"/>
                <w:color w:val="auto"/>
                <w:sz w:val="22"/>
              </w:rPr>
            </w:pPr>
          </w:p>
        </w:tc>
        <w:tc>
          <w:tcPr>
            <w:tcW w:w="1005" w:type="dxa"/>
            <w:vMerge w:val="continue"/>
            <w:tcBorders>
              <w:top w:val="single" w:color="auto" w:sz="4" w:space="0"/>
              <w:left w:val="single" w:color="auto" w:sz="4" w:space="0"/>
            </w:tcBorders>
            <w:shd w:val="clear" w:color="auto" w:fill="FFFFFF"/>
            <w:vAlign w:val="center"/>
          </w:tcPr>
          <w:p w14:paraId="07168B10">
            <w:pPr>
              <w:pStyle w:val="18"/>
              <w:spacing w:line="240" w:lineRule="auto"/>
              <w:ind w:firstLine="0"/>
              <w:jc w:val="center"/>
              <w:rPr>
                <w:rFonts w:ascii="华文楷体" w:hAnsi="华文楷体" w:eastAsia="华文楷体" w:cs="华文楷体"/>
                <w:color w:val="auto"/>
                <w:sz w:val="22"/>
              </w:rPr>
            </w:pPr>
          </w:p>
        </w:tc>
        <w:tc>
          <w:tcPr>
            <w:tcW w:w="615" w:type="dxa"/>
            <w:vMerge w:val="continue"/>
            <w:tcBorders>
              <w:top w:val="single" w:color="auto" w:sz="4" w:space="0"/>
              <w:left w:val="single" w:color="auto" w:sz="4" w:space="0"/>
              <w:right w:val="single" w:color="auto" w:sz="4" w:space="0"/>
            </w:tcBorders>
            <w:shd w:val="clear" w:color="auto" w:fill="FFFFFF"/>
            <w:vAlign w:val="center"/>
          </w:tcPr>
          <w:p w14:paraId="0D8757E4">
            <w:pPr>
              <w:pStyle w:val="18"/>
              <w:spacing w:line="240" w:lineRule="auto"/>
              <w:ind w:firstLine="0"/>
              <w:jc w:val="center"/>
              <w:rPr>
                <w:rFonts w:ascii="华文楷体" w:hAnsi="华文楷体" w:eastAsia="华文楷体" w:cs="华文楷体"/>
                <w:color w:val="auto"/>
                <w:sz w:val="22"/>
              </w:rPr>
            </w:pPr>
          </w:p>
        </w:tc>
      </w:tr>
      <w:tr w14:paraId="0865AD2F">
        <w:tblPrEx>
          <w:tblCellMar>
            <w:top w:w="0" w:type="dxa"/>
            <w:left w:w="108" w:type="dxa"/>
            <w:bottom w:w="0" w:type="dxa"/>
            <w:right w:w="108" w:type="dxa"/>
          </w:tblCellMar>
        </w:tblPrEx>
        <w:trPr>
          <w:trHeight w:val="642" w:hRule="exact"/>
          <w:jc w:val="center"/>
        </w:trPr>
        <w:tc>
          <w:tcPr>
            <w:tcW w:w="510" w:type="dxa"/>
            <w:vMerge w:val="continue"/>
            <w:tcBorders>
              <w:left w:val="single" w:color="auto" w:sz="4" w:space="0"/>
            </w:tcBorders>
            <w:shd w:val="clear" w:color="auto" w:fill="FFFFFF"/>
            <w:vAlign w:val="center"/>
          </w:tcPr>
          <w:p w14:paraId="14EEC6B3">
            <w:pPr>
              <w:jc w:val="center"/>
              <w:rPr>
                <w:rFonts w:ascii="华文楷体" w:hAnsi="华文楷体" w:eastAsia="华文楷体" w:cs="华文楷体"/>
                <w:color w:val="auto"/>
                <w:sz w:val="36"/>
                <w:lang w:eastAsia="zh-CN"/>
              </w:rPr>
            </w:pPr>
          </w:p>
        </w:tc>
        <w:tc>
          <w:tcPr>
            <w:tcW w:w="885" w:type="dxa"/>
            <w:vMerge w:val="continue"/>
            <w:tcBorders>
              <w:left w:val="single" w:color="auto" w:sz="4" w:space="0"/>
              <w:right w:val="single" w:color="auto" w:sz="4" w:space="0"/>
            </w:tcBorders>
            <w:shd w:val="clear" w:color="auto" w:fill="FFFFFF"/>
          </w:tcPr>
          <w:p w14:paraId="79509086">
            <w:pPr>
              <w:jc w:val="center"/>
              <w:rPr>
                <w:rFonts w:ascii="华文楷体" w:hAnsi="华文楷体" w:eastAsia="华文楷体" w:cs="华文楷体"/>
                <w:color w:val="auto"/>
                <w:sz w:val="36"/>
                <w:lang w:eastAsia="zh-CN"/>
              </w:rPr>
            </w:pPr>
          </w:p>
        </w:tc>
        <w:tc>
          <w:tcPr>
            <w:tcW w:w="979" w:type="dxa"/>
            <w:vMerge w:val="continue"/>
            <w:tcBorders>
              <w:left w:val="single" w:color="auto" w:sz="4" w:space="0"/>
            </w:tcBorders>
            <w:shd w:val="clear" w:color="auto" w:fill="FFFFFF"/>
            <w:vAlign w:val="center"/>
          </w:tcPr>
          <w:p w14:paraId="2794602F">
            <w:pPr>
              <w:jc w:val="center"/>
              <w:rPr>
                <w:rFonts w:ascii="华文楷体" w:hAnsi="华文楷体" w:eastAsia="华文楷体" w:cs="华文楷体"/>
                <w:color w:val="auto"/>
                <w:sz w:val="36"/>
                <w:lang w:eastAsia="zh-CN"/>
              </w:rPr>
            </w:pPr>
          </w:p>
        </w:tc>
        <w:tc>
          <w:tcPr>
            <w:tcW w:w="1085" w:type="dxa"/>
            <w:vMerge w:val="continue"/>
            <w:tcBorders>
              <w:left w:val="single" w:color="auto" w:sz="4" w:space="0"/>
            </w:tcBorders>
            <w:shd w:val="clear" w:color="auto" w:fill="FFFFFF"/>
            <w:vAlign w:val="center"/>
          </w:tcPr>
          <w:p w14:paraId="4041C842">
            <w:pPr>
              <w:jc w:val="center"/>
              <w:rPr>
                <w:rFonts w:ascii="华文楷体" w:hAnsi="华文楷体" w:eastAsia="华文楷体" w:cs="华文楷体"/>
                <w:color w:val="auto"/>
                <w:sz w:val="36"/>
                <w:lang w:eastAsia="zh-CN"/>
              </w:rPr>
            </w:pPr>
          </w:p>
        </w:tc>
        <w:tc>
          <w:tcPr>
            <w:tcW w:w="694" w:type="dxa"/>
            <w:tcBorders>
              <w:left w:val="single" w:color="auto" w:sz="4" w:space="0"/>
              <w:right w:val="single" w:color="auto" w:sz="4" w:space="0"/>
            </w:tcBorders>
            <w:shd w:val="clear" w:color="auto" w:fill="FFFFFF"/>
            <w:vAlign w:val="center"/>
          </w:tcPr>
          <w:p w14:paraId="70EF27BA">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69" w:type="dxa"/>
            <w:tcBorders>
              <w:left w:val="single" w:color="auto" w:sz="4" w:space="0"/>
            </w:tcBorders>
            <w:shd w:val="clear" w:color="auto" w:fill="FFFFFF"/>
            <w:vAlign w:val="center"/>
          </w:tcPr>
          <w:p w14:paraId="53FCFE20">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98" w:type="dxa"/>
            <w:tcBorders>
              <w:left w:val="single" w:color="auto" w:sz="4" w:space="0"/>
            </w:tcBorders>
            <w:shd w:val="clear" w:color="auto" w:fill="FFFFFF"/>
            <w:vAlign w:val="center"/>
          </w:tcPr>
          <w:p w14:paraId="3CE13A43">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53" w:type="dxa"/>
            <w:tcBorders>
              <w:left w:val="single" w:color="auto" w:sz="4" w:space="0"/>
            </w:tcBorders>
            <w:shd w:val="clear" w:color="auto" w:fill="FFFFFF"/>
            <w:vAlign w:val="center"/>
          </w:tcPr>
          <w:p w14:paraId="65482E15">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039" w:type="dxa"/>
            <w:vMerge w:val="continue"/>
            <w:tcBorders>
              <w:left w:val="single" w:color="auto" w:sz="4" w:space="0"/>
            </w:tcBorders>
            <w:shd w:val="clear" w:color="auto" w:fill="FFFFFF"/>
            <w:vAlign w:val="center"/>
          </w:tcPr>
          <w:p w14:paraId="05238D09">
            <w:pPr>
              <w:jc w:val="center"/>
              <w:rPr>
                <w:rFonts w:ascii="华文楷体" w:hAnsi="华文楷体" w:eastAsia="华文楷体" w:cs="华文楷体"/>
                <w:b/>
                <w:bCs/>
                <w:color w:val="auto"/>
                <w:kern w:val="44"/>
                <w:sz w:val="36"/>
                <w:lang w:eastAsia="zh-CN"/>
              </w:rPr>
            </w:pPr>
          </w:p>
        </w:tc>
        <w:tc>
          <w:tcPr>
            <w:tcW w:w="1035" w:type="dxa"/>
            <w:vMerge w:val="continue"/>
            <w:tcBorders>
              <w:left w:val="single" w:color="auto" w:sz="4" w:space="0"/>
            </w:tcBorders>
            <w:shd w:val="clear" w:color="auto" w:fill="FFFFFF"/>
            <w:vAlign w:val="center"/>
          </w:tcPr>
          <w:p w14:paraId="33E127F3">
            <w:pPr>
              <w:jc w:val="center"/>
              <w:rPr>
                <w:rFonts w:ascii="华文楷体" w:hAnsi="华文楷体" w:eastAsia="华文楷体" w:cs="华文楷体"/>
                <w:b/>
                <w:bCs/>
                <w:color w:val="auto"/>
                <w:kern w:val="44"/>
                <w:sz w:val="36"/>
                <w:lang w:eastAsia="zh-CN"/>
              </w:rPr>
            </w:pPr>
          </w:p>
        </w:tc>
        <w:tc>
          <w:tcPr>
            <w:tcW w:w="1020" w:type="dxa"/>
            <w:vMerge w:val="continue"/>
            <w:tcBorders>
              <w:left w:val="single" w:color="auto" w:sz="4" w:space="0"/>
              <w:right w:val="single" w:color="auto" w:sz="4" w:space="0"/>
            </w:tcBorders>
            <w:shd w:val="clear" w:color="auto" w:fill="FFFFFF"/>
          </w:tcPr>
          <w:p w14:paraId="7D22F5E2">
            <w:pPr>
              <w:jc w:val="center"/>
              <w:rPr>
                <w:rFonts w:ascii="华文楷体" w:hAnsi="华文楷体" w:eastAsia="华文楷体" w:cs="华文楷体"/>
                <w:b/>
                <w:bCs/>
                <w:color w:val="auto"/>
                <w:kern w:val="44"/>
                <w:sz w:val="36"/>
              </w:rPr>
            </w:pPr>
          </w:p>
        </w:tc>
        <w:tc>
          <w:tcPr>
            <w:tcW w:w="1005" w:type="dxa"/>
            <w:vMerge w:val="continue"/>
            <w:tcBorders>
              <w:left w:val="single" w:color="auto" w:sz="4" w:space="0"/>
            </w:tcBorders>
            <w:shd w:val="clear" w:color="auto" w:fill="FFFFFF"/>
            <w:vAlign w:val="center"/>
          </w:tcPr>
          <w:p w14:paraId="40C5DE47">
            <w:pPr>
              <w:jc w:val="center"/>
              <w:rPr>
                <w:rFonts w:ascii="华文楷体" w:hAnsi="华文楷体" w:eastAsia="华文楷体" w:cs="华文楷体"/>
                <w:color w:val="auto"/>
                <w:sz w:val="36"/>
              </w:rPr>
            </w:pPr>
          </w:p>
        </w:tc>
        <w:tc>
          <w:tcPr>
            <w:tcW w:w="615" w:type="dxa"/>
            <w:vMerge w:val="continue"/>
            <w:tcBorders>
              <w:left w:val="single" w:color="auto" w:sz="4" w:space="0"/>
              <w:right w:val="single" w:color="auto" w:sz="4" w:space="0"/>
            </w:tcBorders>
            <w:shd w:val="clear" w:color="auto" w:fill="FFFFFF"/>
            <w:vAlign w:val="center"/>
          </w:tcPr>
          <w:p w14:paraId="0FBFC4A4">
            <w:pPr>
              <w:jc w:val="center"/>
              <w:rPr>
                <w:rFonts w:ascii="华文楷体" w:hAnsi="华文楷体" w:eastAsia="华文楷体" w:cs="华文楷体"/>
                <w:b/>
                <w:bCs/>
                <w:color w:val="auto"/>
                <w:kern w:val="44"/>
                <w:sz w:val="36"/>
              </w:rPr>
            </w:pPr>
          </w:p>
        </w:tc>
      </w:tr>
      <w:tr w14:paraId="1ADA54E1">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465E3F9A">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85" w:type="dxa"/>
            <w:tcBorders>
              <w:top w:val="single" w:color="auto" w:sz="4" w:space="0"/>
              <w:left w:val="single" w:color="auto" w:sz="4" w:space="0"/>
              <w:right w:val="single" w:color="auto" w:sz="4" w:space="0"/>
            </w:tcBorders>
            <w:shd w:val="clear" w:color="auto" w:fill="FFFFFF"/>
          </w:tcPr>
          <w:p w14:paraId="29860311">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tcBorders>
            <w:shd w:val="clear" w:color="auto" w:fill="FFFFFF"/>
            <w:vAlign w:val="center"/>
          </w:tcPr>
          <w:p w14:paraId="650CE60D">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14:paraId="5099277F">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26DF4111">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14:paraId="33691F27">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14:paraId="6004DA2B">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14:paraId="4ED773DF">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tcBorders>
            <w:shd w:val="clear" w:color="auto" w:fill="FFFFFF"/>
            <w:vAlign w:val="center"/>
          </w:tcPr>
          <w:p w14:paraId="4379AE1E">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tcBorders>
            <w:shd w:val="clear" w:color="auto" w:fill="FFFFFF"/>
            <w:vAlign w:val="center"/>
          </w:tcPr>
          <w:p w14:paraId="3713FE66">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right w:val="single" w:color="auto" w:sz="4" w:space="0"/>
            </w:tcBorders>
            <w:shd w:val="clear" w:color="auto" w:fill="FFFFFF"/>
          </w:tcPr>
          <w:p w14:paraId="7D66315F">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tcBorders>
            <w:shd w:val="clear" w:color="auto" w:fill="FFFFFF"/>
            <w:vAlign w:val="center"/>
          </w:tcPr>
          <w:p w14:paraId="14BD42AA">
            <w:pPr>
              <w:jc w:val="center"/>
              <w:rPr>
                <w:rFonts w:ascii="华文楷体" w:hAnsi="华文楷体" w:eastAsia="华文楷体" w:cs="华文楷体"/>
                <w:color w:val="auto"/>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14:paraId="7663BFD2">
            <w:pPr>
              <w:jc w:val="center"/>
              <w:rPr>
                <w:rFonts w:ascii="华文楷体" w:hAnsi="华文楷体" w:eastAsia="华文楷体" w:cs="华文楷体"/>
                <w:b/>
                <w:bCs/>
                <w:color w:val="auto"/>
                <w:kern w:val="44"/>
                <w:sz w:val="15"/>
                <w:szCs w:val="10"/>
              </w:rPr>
            </w:pPr>
          </w:p>
        </w:tc>
      </w:tr>
      <w:tr w14:paraId="6EA4BAAF">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37098C88">
            <w:pPr>
              <w:pStyle w:val="18"/>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sz w:val="22"/>
                <w:szCs w:val="22"/>
                <w:lang w:eastAsia="zh-CN"/>
              </w:rPr>
              <w:t>2</w:t>
            </w:r>
          </w:p>
        </w:tc>
        <w:tc>
          <w:tcPr>
            <w:tcW w:w="885" w:type="dxa"/>
            <w:tcBorders>
              <w:top w:val="single" w:color="auto" w:sz="4" w:space="0"/>
              <w:left w:val="single" w:color="auto" w:sz="4" w:space="0"/>
              <w:right w:val="single" w:color="auto" w:sz="4" w:space="0"/>
            </w:tcBorders>
            <w:shd w:val="clear" w:color="auto" w:fill="FFFFFF"/>
          </w:tcPr>
          <w:p w14:paraId="28A29D87">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tcBorders>
            <w:shd w:val="clear" w:color="auto" w:fill="FFFFFF"/>
            <w:vAlign w:val="center"/>
          </w:tcPr>
          <w:p w14:paraId="37C9596C">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14:paraId="45B56F56">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29DDF60C">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14:paraId="34F78D77">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14:paraId="49FD5C8F">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14:paraId="147417AA">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tcBorders>
            <w:shd w:val="clear" w:color="auto" w:fill="FFFFFF"/>
            <w:vAlign w:val="center"/>
          </w:tcPr>
          <w:p w14:paraId="292F4C50">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tcBorders>
            <w:shd w:val="clear" w:color="auto" w:fill="FFFFFF"/>
            <w:vAlign w:val="center"/>
          </w:tcPr>
          <w:p w14:paraId="182B6B77">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right w:val="single" w:color="auto" w:sz="4" w:space="0"/>
            </w:tcBorders>
            <w:shd w:val="clear" w:color="auto" w:fill="FFFFFF"/>
          </w:tcPr>
          <w:p w14:paraId="2D5480D9">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tcBorders>
            <w:shd w:val="clear" w:color="auto" w:fill="FFFFFF"/>
            <w:vAlign w:val="center"/>
          </w:tcPr>
          <w:p w14:paraId="7B7FEBFE">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14:paraId="4E145EA3">
            <w:pPr>
              <w:jc w:val="center"/>
              <w:rPr>
                <w:rFonts w:ascii="华文楷体" w:hAnsi="华文楷体" w:eastAsia="华文楷体" w:cs="华文楷体"/>
                <w:b/>
                <w:bCs/>
                <w:color w:val="auto"/>
                <w:kern w:val="44"/>
                <w:sz w:val="15"/>
                <w:szCs w:val="10"/>
              </w:rPr>
            </w:pPr>
          </w:p>
        </w:tc>
      </w:tr>
      <w:tr w14:paraId="39ABB43E">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23AF4255">
            <w:pPr>
              <w:pStyle w:val="18"/>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w w:val="80"/>
                <w:sz w:val="22"/>
                <w:szCs w:val="22"/>
                <w:lang w:eastAsia="zh-CN"/>
              </w:rPr>
              <w:t>3</w:t>
            </w:r>
          </w:p>
        </w:tc>
        <w:tc>
          <w:tcPr>
            <w:tcW w:w="885" w:type="dxa"/>
            <w:tcBorders>
              <w:top w:val="single" w:color="auto" w:sz="4" w:space="0"/>
              <w:left w:val="single" w:color="auto" w:sz="4" w:space="0"/>
              <w:bottom w:val="single" w:color="auto" w:sz="4" w:space="0"/>
              <w:right w:val="single" w:color="auto" w:sz="4" w:space="0"/>
            </w:tcBorders>
            <w:shd w:val="clear" w:color="auto" w:fill="FFFFFF"/>
          </w:tcPr>
          <w:p w14:paraId="33ED57C5">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14:paraId="0BFA1FCE">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6686961F">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3ED4B84B">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383FCDEB">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35D924E3">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3729B7BE">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14:paraId="6481050E">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14:paraId="3D36E2DB">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14:paraId="6E977169">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14:paraId="7149847D">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7E146C58">
            <w:pPr>
              <w:jc w:val="center"/>
              <w:rPr>
                <w:rFonts w:ascii="华文楷体" w:hAnsi="华文楷体" w:eastAsia="华文楷体" w:cs="华文楷体"/>
                <w:b/>
                <w:bCs/>
                <w:color w:val="auto"/>
                <w:kern w:val="44"/>
                <w:sz w:val="15"/>
                <w:szCs w:val="10"/>
              </w:rPr>
            </w:pPr>
          </w:p>
        </w:tc>
      </w:tr>
      <w:tr w14:paraId="37DCDE79">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6C019F3C">
            <w:pPr>
              <w:pStyle w:val="18"/>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14:paraId="060477E3">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14:paraId="422D20CC">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56677470">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6B3ED64F">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5E27B155">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7BD6C929">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227D8390">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14:paraId="3792BEF1">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14:paraId="1DDF49F7">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14:paraId="61D05BD5">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14:paraId="7DDA7A56">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5C677214">
            <w:pPr>
              <w:jc w:val="center"/>
              <w:rPr>
                <w:rFonts w:ascii="华文楷体" w:hAnsi="华文楷体" w:eastAsia="华文楷体" w:cs="华文楷体"/>
                <w:b/>
                <w:bCs/>
                <w:color w:val="auto"/>
                <w:kern w:val="44"/>
                <w:sz w:val="15"/>
                <w:szCs w:val="10"/>
              </w:rPr>
            </w:pPr>
          </w:p>
        </w:tc>
      </w:tr>
      <w:tr w14:paraId="2740362D">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247FA5B9">
            <w:pPr>
              <w:pStyle w:val="18"/>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14:paraId="32527BCC">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14:paraId="37AFD809">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12E12606">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6017113A">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44506561">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601EA18D">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709C9E30">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14:paraId="69BDDEEF">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14:paraId="340226B3">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14:paraId="7048099B">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14:paraId="4DA5C965">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30196A1F">
            <w:pPr>
              <w:jc w:val="center"/>
              <w:rPr>
                <w:rFonts w:ascii="华文楷体" w:hAnsi="华文楷体" w:eastAsia="华文楷体" w:cs="华文楷体"/>
                <w:b/>
                <w:bCs/>
                <w:color w:val="auto"/>
                <w:kern w:val="44"/>
                <w:sz w:val="15"/>
                <w:szCs w:val="10"/>
              </w:rPr>
            </w:pPr>
          </w:p>
        </w:tc>
      </w:tr>
    </w:tbl>
    <w:p w14:paraId="0DDE6F86">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（二）出租土地上的附属建筑和资产情况现状描述：</w:t>
      </w:r>
      <w:r>
        <w:rPr>
          <w:rFonts w:ascii="仿宋_GB2312" w:eastAsia="仿宋_GB2312" w:cs="方正仿宋_GBK"/>
          <w:color w:val="auto"/>
          <w:sz w:val="28"/>
          <w:szCs w:val="28"/>
          <w:lang w:eastAsia="zh-CN" w:bidi="ar-SA"/>
        </w:rPr>
        <w:t xml:space="preserve"> </w:t>
      </w:r>
    </w:p>
    <w:p w14:paraId="3C1E4E8B">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14:paraId="098D17FF">
      <w:pPr>
        <w:pStyle w:val="17"/>
        <w:spacing w:after="0" w:line="520" w:lineRule="exact"/>
        <w:ind w:firstLine="420" w:firstLineChars="150"/>
        <w:jc w:val="both"/>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3D99E5D7">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出租土地上的附属建筑和资产的处置方式描述（可另附件）：</w:t>
      </w:r>
    </w:p>
    <w:p w14:paraId="1BEF0CC2">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14:paraId="311FBA87">
      <w:pPr>
        <w:pStyle w:val="17"/>
        <w:spacing w:after="0" w:line="520" w:lineRule="exact"/>
        <w:ind w:firstLine="420" w:firstLineChars="150"/>
        <w:jc w:val="both"/>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2F0F22C2">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、出租</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14:paraId="029AEF3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14:paraId="039F2012">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四</w:t>
      </w:r>
      <w:r>
        <w:rPr>
          <w:rFonts w:hint="eastAsia" w:ascii="黑体" w:hAnsi="黑体" w:eastAsia="黑体" w:cs="华文黑体"/>
          <w:bCs/>
          <w:color w:val="auto"/>
          <w:sz w:val="28"/>
          <w:szCs w:val="28"/>
        </w:rPr>
        <w:t>、</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期限</w:t>
      </w:r>
    </w:p>
    <w:p w14:paraId="77CEFF98">
      <w:pPr>
        <w:pStyle w:val="17"/>
        <w:spacing w:after="0" w:line="520" w:lineRule="exact"/>
        <w:ind w:left="319" w:leftChars="133" w:firstLine="280" w:firstLineChars="1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租赁期限</w:t>
      </w:r>
      <w:r>
        <w:rPr>
          <w:rFonts w:hint="eastAsia" w:ascii="仿宋_GB2312" w:eastAsia="仿宋_GB2312" w:cs="方正仿宋_GBK"/>
          <w:color w:val="auto"/>
          <w:sz w:val="28"/>
          <w:szCs w:val="28"/>
          <w:lang w:bidi="ar-SA"/>
        </w:rPr>
        <w:t>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日止</w:t>
      </w:r>
      <w:r>
        <w:rPr>
          <w:rFonts w:ascii="仿宋_GB2312" w:eastAsia="仿宋_GB2312" w:cs="方正仿宋_GBK"/>
          <w:color w:val="auto"/>
          <w:sz w:val="28"/>
          <w:szCs w:val="28"/>
          <w:lang w:bidi="ar-SA"/>
        </w:rPr>
        <w:t>。</w:t>
      </w:r>
    </w:p>
    <w:p w14:paraId="53B45823">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五、出租土地交付时间</w:t>
      </w:r>
    </w:p>
    <w:p w14:paraId="615356F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14:paraId="05270933">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六、租金及支付方式</w:t>
      </w:r>
    </w:p>
    <w:p w14:paraId="3001EF57">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（一）租金标准</w:t>
      </w:r>
    </w:p>
    <w:p w14:paraId="301E542E">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种租金标准。</w:t>
      </w:r>
    </w:p>
    <w:p w14:paraId="39AAF878">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现金。即每亩每年人民币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14:paraId="43614A1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eastAsia="zh-CN" w:bidi="ar-SA"/>
        </w:rPr>
        <w:t>实物或实物折资计价。即每亩每年</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公斤（大写：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）□小麦</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□玉米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□稻谷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或者同等实物按照□市场价</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□国家最低收购价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为标准折合成货币。</w:t>
      </w:r>
    </w:p>
    <w:p w14:paraId="33D67ED7">
      <w:pPr>
        <w:pStyle w:val="17"/>
        <w:spacing w:after="0" w:line="520" w:lineRule="exact"/>
        <w:ind w:firstLine="560" w:firstLineChars="200"/>
        <w:jc w:val="both"/>
        <w:rPr>
          <w:rFonts w:ascii="仿宋_GB2312" w:eastAsia="PMingLiU" w:cs="方正仿宋_GBK"/>
          <w:color w:val="auto"/>
          <w:sz w:val="28"/>
          <w:szCs w:val="28"/>
          <w:lang w:bidi="ar-SA"/>
        </w:rPr>
      </w:pPr>
      <w:r>
        <w:rPr>
          <w:rFonts w:ascii="仿宋_GB2312" w:cs="方正仿宋_GBK" w:eastAsiaTheme="minorEastAsia"/>
          <w:color w:val="auto"/>
          <w:sz w:val="28"/>
          <w:szCs w:val="28"/>
          <w:lang w:eastAsia="zh-CN"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14:paraId="1167F7E8">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租金变动：根据当地土地流转价格水平，每</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年调整一次租金。具体调整方式：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3DE432E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（二）租金支付</w:t>
      </w:r>
    </w:p>
    <w:p w14:paraId="731E9D26">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种方式支付租金。</w:t>
      </w:r>
    </w:p>
    <w:p w14:paraId="2EF740C4">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一次性支付。乙方须于</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14:paraId="72E64EF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分期支付。乙方须于每年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14:paraId="697A8E6B">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w:t>
      </w:r>
    </w:p>
    <w:p w14:paraId="20430522">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14:paraId="5294FC77">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14:paraId="25EA1345">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14:paraId="6EE1B7B7">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14:paraId="40F5A4F7">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46EE6E13">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23E6A0C4">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6C9F5BE7">
      <w:pPr>
        <w:pStyle w:val="17"/>
        <w:spacing w:after="0" w:line="520" w:lineRule="exact"/>
        <w:ind w:left="638" w:leftChars="266"/>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6CC46773">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14:paraId="19F30279">
      <w:pPr>
        <w:pStyle w:val="16"/>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14:paraId="306D0CE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1.要求乙方按合同约定支付租金；</w:t>
      </w:r>
    </w:p>
    <w:p w14:paraId="544A483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2.监督乙方按合同约定的用途依法合理利用和保护出租土地；</w:t>
      </w:r>
    </w:p>
    <w:p w14:paraId="3BF1ACFB">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3.制止乙</w:t>
      </w:r>
      <w:r>
        <w:rPr>
          <w:rFonts w:hint="eastAsia" w:ascii="仿宋_GB2312" w:eastAsia="仿宋_GB2312" w:cs="方正仿宋_GBK"/>
          <w:color w:val="auto"/>
          <w:sz w:val="28"/>
          <w:szCs w:val="28"/>
          <w:lang w:val="en-US" w:eastAsia="zh-CN" w:bidi="ar-SA"/>
        </w:rPr>
        <w:t>方损害出租土地和农业资源的行为；</w:t>
      </w:r>
    </w:p>
    <w:p w14:paraId="61B7CB7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4.租赁期限届满后收回土地经营权；</w:t>
      </w:r>
    </w:p>
    <w:p w14:paraId="2976737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5.</w:t>
      </w:r>
      <w:bookmarkStart w:id="3" w:name="_Hlk76018949"/>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bookmarkEnd w:id="3"/>
      <w:r>
        <w:rPr>
          <w:rFonts w:hint="eastAsia" w:ascii="仿宋_GB2312" w:eastAsia="仿宋_GB2312" w:cs="方正仿宋_GBK"/>
          <w:color w:val="auto"/>
          <w:sz w:val="28"/>
          <w:szCs w:val="28"/>
          <w:lang w:eastAsia="zh-CN" w:bidi="ar-SA"/>
        </w:rPr>
        <w:t>。</w:t>
      </w:r>
    </w:p>
    <w:p w14:paraId="2783B9DF">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14:paraId="19A85509">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1.按照合同约定交付出租土地；</w:t>
      </w:r>
    </w:p>
    <w:p w14:paraId="604E8C79">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w:t>
      </w:r>
      <w:bookmarkStart w:id="4" w:name="_Hlk76975551"/>
      <w:r>
        <w:rPr>
          <w:rFonts w:hint="eastAsia" w:ascii="仿宋_GB2312" w:eastAsia="仿宋_GB2312" w:cs="方正仿宋_GBK"/>
          <w:color w:val="auto"/>
          <w:sz w:val="28"/>
          <w:szCs w:val="28"/>
          <w:lang w:eastAsia="zh-CN" w:bidi="ar-SA"/>
        </w:rPr>
        <w:t>依据《中华人民共和国农村土地承包法》第三十六条的规定</w:t>
      </w:r>
      <w:bookmarkEnd w:id="4"/>
      <w:r>
        <w:rPr>
          <w:rFonts w:hint="eastAsia" w:ascii="仿宋_GB2312" w:eastAsia="仿宋_GB2312" w:cs="方正仿宋_GBK"/>
          <w:color w:val="auto"/>
          <w:sz w:val="28"/>
          <w:szCs w:val="28"/>
          <w:lang w:eastAsia="zh-CN" w:bidi="ar-SA"/>
        </w:rPr>
        <w:t>向发包方备案；</w:t>
      </w:r>
    </w:p>
    <w:p w14:paraId="647A0B8E">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14:paraId="57739BFE">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cs="方正仿宋_GBK" w:asciiTheme="minorEastAsia" w:hAnsiTheme="minorEastAsia" w:eastAsiaTheme="minorEastAsia"/>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5F886E6C">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14:paraId="055A838F">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14:paraId="018E4694">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1.要求甲方按照合同约定交付出租土地；</w:t>
      </w:r>
    </w:p>
    <w:p w14:paraId="377866B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14:paraId="3485E7D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.经甲方同意，乙方依法投资改良土壤，建设农业生产附属、配套设施，</w:t>
      </w:r>
      <w:bookmarkStart w:id="5" w:name="_Hlk79071719"/>
      <w:r>
        <w:rPr>
          <w:rFonts w:hint="eastAsia" w:ascii="仿宋_GB2312" w:eastAsia="仿宋_GB2312" w:cs="方正仿宋_GBK"/>
          <w:color w:val="auto"/>
          <w:sz w:val="28"/>
          <w:szCs w:val="28"/>
          <w:lang w:eastAsia="zh-CN" w:bidi="ar-SA"/>
        </w:rPr>
        <w:t>并有权按照合同约定对其投资部分获得合理补偿</w:t>
      </w:r>
      <w:bookmarkEnd w:id="5"/>
      <w:r>
        <w:rPr>
          <w:rFonts w:hint="eastAsia" w:ascii="仿宋_GB2312" w:eastAsia="仿宋_GB2312" w:cs="方正仿宋_GBK"/>
          <w:color w:val="auto"/>
          <w:sz w:val="28"/>
          <w:szCs w:val="28"/>
          <w:lang w:eastAsia="zh-CN" w:bidi="ar-SA"/>
        </w:rPr>
        <w:t>；</w:t>
      </w:r>
    </w:p>
    <w:p w14:paraId="7EAFD76E">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.租赁期限届满，有权在同等条件下优先承租</w:t>
      </w:r>
      <w:r>
        <w:rPr>
          <w:rFonts w:ascii="仿宋_GB2312" w:eastAsia="仿宋_GB2312" w:cs="方正仿宋_GBK"/>
          <w:color w:val="auto"/>
          <w:sz w:val="28"/>
          <w:szCs w:val="28"/>
          <w:lang w:eastAsia="zh-CN" w:bidi="ar-SA"/>
        </w:rPr>
        <w:t>；</w:t>
      </w:r>
    </w:p>
    <w:p w14:paraId="6692BD6B">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07E1440E">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14:paraId="1769E0AE">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1.按照合同约定及时接受出租</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支付租金；</w:t>
      </w:r>
    </w:p>
    <w:p w14:paraId="48C5E48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2.在法律法规政策规定和合同约定允许范围内合理利用出租土地，</w:t>
      </w:r>
      <w:bookmarkStart w:id="6" w:name="_Hlk79071792"/>
      <w:r>
        <w:rPr>
          <w:rFonts w:hint="eastAsia" w:ascii="仿宋_GB2312" w:eastAsia="仿宋_GB2312" w:cs="方正仿宋_GBK"/>
          <w:color w:val="auto"/>
          <w:sz w:val="28"/>
          <w:szCs w:val="28"/>
          <w:lang w:eastAsia="zh-CN" w:bidi="ar-SA"/>
        </w:rPr>
        <w:t>确保农地农用，符合当地粮食生产等产业规划，不得弃耕抛荒，不得破坏农业综合生产能力和农业生态环境；</w:t>
      </w:r>
      <w:bookmarkEnd w:id="6"/>
    </w:p>
    <w:p w14:paraId="2D350237">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.依据有关法律法规保护出租土地，禁止改变出租土地的农业用途，禁止占用出租土地建窑、建坟或者擅自在出租土地上建房、挖砂、采石、采矿、取土等，禁止占用出租的永久基本农田发展林果业和挖塘养鱼；</w:t>
      </w:r>
    </w:p>
    <w:p w14:paraId="411B8DB8">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1219A04A">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14:paraId="5B05E690">
      <w:pPr>
        <w:pStyle w:val="17"/>
        <w:numPr>
          <w:ilvl w:val="255"/>
          <w:numId w:val="0"/>
        </w:numPr>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（一）甲方同意乙方依法</w:t>
      </w:r>
    </w:p>
    <w:p w14:paraId="78812287">
      <w:pPr>
        <w:pStyle w:val="17"/>
        <w:spacing w:after="0" w:line="520" w:lineRule="exact"/>
        <w:ind w:firstLine="565" w:firstLineChars="202"/>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14:paraId="7E8F1774">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14:paraId="3AD60B5F">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14:paraId="22CE4609">
      <w:pPr>
        <w:pStyle w:val="17"/>
        <w:numPr>
          <w:ilvl w:val="255"/>
          <w:numId w:val="0"/>
        </w:numPr>
        <w:spacing w:after="0" w:line="520" w:lineRule="exact"/>
        <w:ind w:firstLine="560" w:firstLineChars="200"/>
        <w:jc w:val="both"/>
        <w:rPr>
          <w:rFonts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（二）该出租土地的财政补贴等归属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50198C4D">
      <w:pPr>
        <w:pStyle w:val="17"/>
        <w:numPr>
          <w:ilvl w:val="0"/>
          <w:numId w:val="1"/>
        </w:numPr>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lang w:eastAsia="zh-CN" w:bidi="ar-SA"/>
        </w:rPr>
        <w:t>。</w:t>
      </w:r>
    </w:p>
    <w:p w14:paraId="39C71B6E">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（四）本合同期限内，出租土地被依法征收、征用、占用时，</w:t>
      </w:r>
      <w:bookmarkStart w:id="7" w:name="_Hlk78568518"/>
      <w:r>
        <w:rPr>
          <w:rFonts w:hint="eastAsia" w:ascii="仿宋_GB2312" w:eastAsia="仿宋_GB2312" w:cs="方正仿宋_GBK"/>
          <w:color w:val="auto"/>
          <w:sz w:val="28"/>
          <w:szCs w:val="28"/>
          <w:lang w:eastAsia="zh-CN" w:bidi="ar-SA"/>
        </w:rPr>
        <w:t>有关地上附着物及青苗补偿费的</w:t>
      </w:r>
      <w:bookmarkEnd w:id="7"/>
      <w:r>
        <w:rPr>
          <w:rFonts w:hint="eastAsia" w:ascii="仿宋_GB2312" w:eastAsia="仿宋_GB2312" w:cs="方正仿宋_GBK"/>
          <w:color w:val="auto"/>
          <w:sz w:val="28"/>
          <w:szCs w:val="28"/>
          <w:lang w:eastAsia="zh-CN" w:bidi="ar-SA"/>
        </w:rPr>
        <w:t>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hAnsiTheme="minorEastAsia"/>
          <w:color w:val="auto"/>
          <w:sz w:val="28"/>
          <w:szCs w:val="28"/>
          <w:lang w:eastAsia="zh-CN" w:bidi="ar-SA"/>
        </w:rPr>
        <w:t>。</w:t>
      </w:r>
    </w:p>
    <w:p w14:paraId="739186E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（五）其他事项：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700F995D">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14:paraId="0662318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r>
        <w:rPr>
          <w:rFonts w:ascii="仿宋_GB2312" w:eastAsia="仿宋_GB2312" w:cs="方正仿宋_GBK"/>
          <w:color w:val="auto"/>
          <w:sz w:val="28"/>
          <w:szCs w:val="28"/>
          <w:lang w:eastAsia="zh-CN" w:bidi="ar-SA"/>
        </w:rPr>
        <w:t xml:space="preserve"> </w:t>
      </w:r>
    </w:p>
    <w:p w14:paraId="7ABC030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w:t>
      </w:r>
      <w:bookmarkStart w:id="8" w:name="_Hlk76019324"/>
      <w:r>
        <w:rPr>
          <w:rFonts w:hint="eastAsia" w:ascii="仿宋_GB2312" w:eastAsia="仿宋_GB2312" w:cs="方正仿宋_GBK"/>
          <w:color w:val="auto"/>
          <w:sz w:val="28"/>
          <w:szCs w:val="28"/>
          <w:lang w:eastAsia="zh-CN" w:bidi="ar-SA"/>
        </w:rPr>
        <w:t>在合同期满后需要</w:t>
      </w:r>
      <w:bookmarkEnd w:id="8"/>
      <w:r>
        <w:rPr>
          <w:rFonts w:hint="eastAsia" w:ascii="仿宋_GB2312" w:eastAsia="仿宋_GB2312" w:cs="方正仿宋_GBK"/>
          <w:color w:val="auto"/>
          <w:sz w:val="28"/>
          <w:szCs w:val="28"/>
          <w:lang w:eastAsia="zh-CN" w:bidi="ar-SA"/>
        </w:rPr>
        <w:t>继续经营该出租土地，必须在合同期满前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日内将原出租的土地交还给甲方。</w:t>
      </w:r>
    </w:p>
    <w:p w14:paraId="073A9B0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9" w:name="_Hlk79071881"/>
      <w:r>
        <w:rPr>
          <w:rFonts w:hint="eastAsia" w:ascii="仿宋_GB2312" w:eastAsia="仿宋_GB2312" w:cs="方正仿宋_GBK"/>
          <w:color w:val="auto"/>
          <w:sz w:val="28"/>
          <w:szCs w:val="28"/>
          <w:lang w:eastAsia="zh-CN" w:bidi="ar-SA"/>
        </w:rPr>
        <w:t>合同到期或者未到期由甲方依法提前收回出租土地时，乙方依法投资建设的农业生产附属、配套设施处置方式：</w:t>
      </w:r>
      <w:bookmarkEnd w:id="9"/>
      <w:r>
        <w:rPr>
          <w:rFonts w:ascii="仿宋_GB2312" w:eastAsia="仿宋_GB2312" w:cs="方正仿宋_GBK"/>
          <w:color w:val="auto"/>
          <w:sz w:val="28"/>
          <w:szCs w:val="28"/>
          <w:lang w:eastAsia="zh-CN" w:bidi="ar-SA"/>
        </w:rPr>
        <w:t xml:space="preserve"> </w:t>
      </w:r>
    </w:p>
    <w:p w14:paraId="69B70E87">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14:paraId="23A556B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14:paraId="40D28CC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14:paraId="6995E477">
      <w:pPr>
        <w:pStyle w:val="17"/>
        <w:spacing w:after="0" w:line="520" w:lineRule="exact"/>
        <w:ind w:firstLine="560" w:firstLineChars="200"/>
        <w:jc w:val="both"/>
        <w:rPr>
          <w:rFonts w:ascii="仿宋_GB2312" w:eastAsia="仿宋_GB2312" w:cs="方正仿宋_GBK"/>
          <w:color w:val="auto"/>
          <w:sz w:val="28"/>
          <w:szCs w:val="28"/>
          <w:lang w:eastAsia="zh-CN" w:bidi="ar-SA"/>
        </w:rPr>
      </w:pPr>
      <w:bookmarkStart w:id="10" w:name="_Hlk78568558"/>
      <w:r>
        <w:rPr>
          <w:rFonts w:hint="eastAsia" w:ascii="仿宋_GB2312" w:eastAsia="仿宋_GB2312" w:cs="方正仿宋_GBK"/>
          <w:color w:val="auto"/>
          <w:sz w:val="28"/>
          <w:szCs w:val="28"/>
          <w:lang w:eastAsia="zh-CN" w:bidi="ar-SA"/>
        </w:rPr>
        <w:t>□由乙方恢复原状。</w:t>
      </w:r>
    </w:p>
    <w:bookmarkEnd w:id="10"/>
    <w:p w14:paraId="3DA05DF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2875DE07">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14:paraId="281E6A05">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p>
    <w:p w14:paraId="63BEFC1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作为违约金。逾期超过</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日，乙方有权解除合同，甲方应当赔偿损失。</w:t>
      </w:r>
      <w:r>
        <w:rPr>
          <w:rFonts w:ascii="仿宋_GB2312" w:eastAsia="仿宋_GB2312" w:cs="方正仿宋_GBK"/>
          <w:color w:val="auto"/>
          <w:sz w:val="28"/>
          <w:szCs w:val="28"/>
          <w:lang w:eastAsia="zh-CN" w:bidi="ar-SA"/>
        </w:rPr>
        <w:t xml:space="preserve"> </w:t>
      </w:r>
    </w:p>
    <w:p w14:paraId="2344D38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（三）甲方出租的土地存在权属纠纷或经济纠纷，致使合同全部或部分不能履行的，甲方应当赔偿损失。</w:t>
      </w:r>
    </w:p>
    <w:p w14:paraId="2DE45AF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14:paraId="61D5A24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（五）乙方应按照合同规定按时足额向甲方支付租金，逾期一日乙方应向甲方支付年租金的万分之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）作为违约金。逾期超过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14:paraId="2880001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（六）乙方擅自改变出租土地的农业用途、弃耕抛荒连续两年以上、给出租土地造成严重损害或者严重破坏土地生态环境的，甲方有权解除合同、收回该土地经营权，并要求乙方赔偿损失。</w:t>
      </w:r>
    </w:p>
    <w:p w14:paraId="5E3F05C8">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（七）合同期限届满的，乙方应当按照合同约定将原出租土地交还给甲方，逾期一日应向甲方支付年租金的万分</w:t>
      </w:r>
      <w:r>
        <w:rPr>
          <w:rFonts w:hint="eastAsia" w:ascii="仿宋_GB2312" w:eastAsia="仿宋_GB2312" w:cs="方正仿宋_GBK"/>
          <w:color w:val="auto"/>
          <w:sz w:val="28"/>
          <w:szCs w:val="28"/>
          <w:lang w:val="en-US" w:eastAsia="zh-CN" w:bidi="ar-SA"/>
        </w:rPr>
        <w:t>之</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w:t>
      </w:r>
    </w:p>
    <w:p w14:paraId="27718D53">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14:paraId="3D1E2207">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14:paraId="3C213B8B">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14:paraId="67E860FF">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14:paraId="2B1A046C">
      <w:pPr>
        <w:pStyle w:val="17"/>
        <w:spacing w:after="0" w:line="500" w:lineRule="exact"/>
        <w:ind w:firstLine="560" w:firstLineChars="200"/>
        <w:jc w:val="both"/>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cs="方正仿宋_GBK" w:eastAsiaTheme="minorEastAsia"/>
          <w:color w:val="auto"/>
          <w:sz w:val="28"/>
          <w:szCs w:val="28"/>
          <w:lang w:eastAsia="zh-CN" w:bidi="ar-SA"/>
        </w:rPr>
        <w:t>。</w:t>
      </w:r>
    </w:p>
    <w:p w14:paraId="40127AD9">
      <w:pPr>
        <w:pStyle w:val="17"/>
        <w:spacing w:after="0" w:line="500" w:lineRule="exact"/>
        <w:ind w:firstLine="560" w:firstLineChars="200"/>
        <w:jc w:val="both"/>
        <w:rPr>
          <w:rFonts w:ascii="仿宋_GB2312" w:cs="方正仿宋_GBK" w:eastAsiaTheme="minorEastAsia"/>
          <w:color w:val="auto"/>
          <w:sz w:val="28"/>
          <w:szCs w:val="28"/>
          <w:lang w:eastAsia="zh-CN"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14:paraId="1493529E">
      <w:pPr>
        <w:pStyle w:val="17"/>
        <w:spacing w:after="0" w:line="500" w:lineRule="exact"/>
        <w:rPr>
          <w:rFonts w:ascii="仿宋_GB2312" w:cs="方正仿宋_GBK" w:eastAsiaTheme="minorEastAsia"/>
          <w:color w:val="auto"/>
          <w:sz w:val="28"/>
          <w:szCs w:val="28"/>
          <w:lang w:eastAsia="zh-CN" w:bidi="ar-SA"/>
        </w:rPr>
      </w:pPr>
    </w:p>
    <w:p w14:paraId="7CA858DF">
      <w:pPr>
        <w:pStyle w:val="17"/>
        <w:spacing w:after="0" w:line="500" w:lineRule="exact"/>
        <w:rPr>
          <w:rFonts w:ascii="仿宋_GB2312" w:cs="方正仿宋_GBK" w:eastAsiaTheme="minorEastAsia"/>
          <w:color w:val="auto"/>
          <w:sz w:val="28"/>
          <w:szCs w:val="28"/>
          <w:lang w:eastAsia="zh-CN" w:bidi="ar-SA"/>
        </w:rPr>
      </w:pPr>
    </w:p>
    <w:p w14:paraId="371715EC">
      <w:pPr>
        <w:pStyle w:val="17"/>
        <w:spacing w:after="0" w:line="500" w:lineRule="exact"/>
        <w:ind w:firstLine="560"/>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14:paraId="564E602C">
      <w:pPr>
        <w:pStyle w:val="17"/>
        <w:spacing w:after="0" w:line="500" w:lineRule="exact"/>
        <w:rPr>
          <w:rFonts w:ascii="仿宋_GB2312" w:eastAsia="仿宋_GB2312" w:cs="方正仿宋_GBK"/>
          <w:color w:val="auto"/>
          <w:sz w:val="28"/>
          <w:szCs w:val="28"/>
          <w:lang w:eastAsia="zh-CN" w:bidi="ar-SA"/>
        </w:rPr>
      </w:pPr>
    </w:p>
    <w:p w14:paraId="31823F99">
      <w:pPr>
        <w:pStyle w:val="17"/>
        <w:spacing w:after="0" w:line="50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法定代表人（负责人/农户代表人）签字：</w:t>
      </w:r>
    </w:p>
    <w:p w14:paraId="616C5420">
      <w:pPr>
        <w:pStyle w:val="17"/>
        <w:spacing w:after="0" w:line="500" w:lineRule="exact"/>
        <w:rPr>
          <w:rFonts w:ascii="仿宋_GB2312" w:eastAsia="仿宋_GB2312" w:cs="方正仿宋_GBK"/>
          <w:color w:val="auto"/>
          <w:sz w:val="28"/>
          <w:szCs w:val="28"/>
          <w:lang w:bidi="ar-SA"/>
        </w:rPr>
      </w:pPr>
    </w:p>
    <w:p w14:paraId="402AEB89">
      <w:pPr>
        <w:pStyle w:val="17"/>
        <w:spacing w:after="0" w:line="500" w:lineRule="exact"/>
        <w:rPr>
          <w:rFonts w:ascii="仿宋_GB2312" w:eastAsia="仿宋_GB2312" w:cs="方正仿宋_GBK"/>
          <w:color w:val="auto"/>
          <w:sz w:val="28"/>
          <w:szCs w:val="28"/>
          <w:lang w:eastAsia="zh-CN" w:bidi="ar-SA"/>
        </w:rPr>
      </w:pPr>
    </w:p>
    <w:p w14:paraId="0F1B7059">
      <w:pPr>
        <w:pStyle w:val="17"/>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14:paraId="54BF190E">
      <w:pPr>
        <w:pStyle w:val="17"/>
        <w:spacing w:after="0" w:line="500" w:lineRule="exact"/>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14:paraId="263B7563">
      <w:pPr>
        <w:pStyle w:val="17"/>
        <w:spacing w:after="0" w:line="500" w:lineRule="exact"/>
        <w:rPr>
          <w:rFonts w:ascii="仿宋_GB2312" w:cs="方正仿宋_GBK" w:eastAsiaTheme="minorEastAsia"/>
          <w:color w:val="auto"/>
          <w:sz w:val="28"/>
          <w:szCs w:val="28"/>
          <w:u w:val="single"/>
          <w:lang w:eastAsia="zh-CN" w:bidi="ar-SA"/>
        </w:rPr>
      </w:pPr>
    </w:p>
    <w:p w14:paraId="3D312CAA">
      <w:pPr>
        <w:pStyle w:val="17"/>
        <w:spacing w:after="0" w:line="500" w:lineRule="exact"/>
        <w:rPr>
          <w:rFonts w:ascii="黑体" w:hAnsi="黑体" w:cs="华文黑体" w:eastAsiaTheme="minorEastAsia"/>
          <w:color w:val="auto"/>
          <w:sz w:val="28"/>
          <w:szCs w:val="28"/>
          <w:lang w:eastAsia="zh-CN"/>
        </w:rPr>
      </w:pPr>
    </w:p>
    <w:p w14:paraId="5CC5626C">
      <w:pPr>
        <w:pStyle w:val="17"/>
        <w:spacing w:after="0" w:line="500" w:lineRule="exact"/>
        <w:rPr>
          <w:rFonts w:ascii="黑体" w:hAnsi="黑体" w:cs="华文黑体" w:eastAsiaTheme="minorEastAsia"/>
          <w:color w:val="auto"/>
          <w:sz w:val="28"/>
          <w:szCs w:val="28"/>
          <w:lang w:eastAsia="zh-CN"/>
        </w:rPr>
      </w:pPr>
    </w:p>
    <w:p w14:paraId="575142FC">
      <w:pPr>
        <w:widowControl/>
        <w:rPr>
          <w:rFonts w:ascii="黑体" w:hAnsi="黑体" w:cs="华文黑体" w:eastAsiaTheme="minorEastAsia"/>
          <w:color w:val="auto"/>
          <w:sz w:val="28"/>
          <w:szCs w:val="28"/>
          <w:lang w:val="zh-TW" w:eastAsia="zh-CN" w:bidi="zh-TW"/>
        </w:rPr>
      </w:pPr>
      <w:r>
        <w:rPr>
          <w:rFonts w:ascii="黑体" w:hAnsi="黑体" w:cs="华文黑体" w:eastAsiaTheme="minorEastAsia"/>
          <w:color w:val="auto"/>
          <w:sz w:val="28"/>
          <w:szCs w:val="28"/>
          <w:lang w:eastAsia="zh-CN"/>
        </w:rPr>
        <w:br w:type="page"/>
      </w:r>
    </w:p>
    <w:p w14:paraId="43CC6D93">
      <w:pPr>
        <w:pStyle w:val="17"/>
        <w:spacing w:after="0" w:line="520" w:lineRule="exact"/>
        <w:rPr>
          <w:rFonts w:ascii="黑体" w:hAnsi="黑体" w:eastAsia="黑体" w:cs="华文黑体"/>
          <w:color w:val="auto"/>
          <w:sz w:val="28"/>
          <w:szCs w:val="28"/>
          <w:lang w:eastAsia="zh-CN"/>
        </w:rPr>
        <w:sectPr>
          <w:footerReference r:id="rId10"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4"/>
        <w:gridCol w:w="1559"/>
        <w:gridCol w:w="1134"/>
        <w:gridCol w:w="1134"/>
      </w:tblGrid>
      <w:tr w14:paraId="111E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89E4068">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14:paraId="23950741">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14:paraId="43428055">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14:paraId="177B4A03">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14:paraId="35B389C8">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14:paraId="5AA9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917878A">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14:paraId="4F2FFA0F">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14:paraId="7DA15AD7">
            <w:pPr>
              <w:pStyle w:val="16"/>
              <w:tabs>
                <w:tab w:val="left" w:pos="764"/>
              </w:tabs>
              <w:spacing w:line="520" w:lineRule="exact"/>
              <w:ind w:firstLine="0"/>
              <w:jc w:val="left"/>
              <w:rPr>
                <w:color w:val="auto"/>
                <w:sz w:val="28"/>
                <w:szCs w:val="28"/>
              </w:rPr>
            </w:pPr>
          </w:p>
        </w:tc>
        <w:tc>
          <w:tcPr>
            <w:tcW w:w="1134" w:type="dxa"/>
          </w:tcPr>
          <w:p w14:paraId="5A3EB968">
            <w:pPr>
              <w:pStyle w:val="16"/>
              <w:tabs>
                <w:tab w:val="left" w:pos="764"/>
              </w:tabs>
              <w:spacing w:line="520" w:lineRule="exact"/>
              <w:ind w:firstLine="0"/>
              <w:jc w:val="left"/>
              <w:rPr>
                <w:color w:val="auto"/>
                <w:sz w:val="28"/>
                <w:szCs w:val="28"/>
              </w:rPr>
            </w:pPr>
          </w:p>
        </w:tc>
        <w:tc>
          <w:tcPr>
            <w:tcW w:w="1134" w:type="dxa"/>
          </w:tcPr>
          <w:p w14:paraId="7DB0ED4D">
            <w:pPr>
              <w:pStyle w:val="16"/>
              <w:tabs>
                <w:tab w:val="left" w:pos="764"/>
              </w:tabs>
              <w:spacing w:line="520" w:lineRule="exact"/>
              <w:ind w:firstLine="0"/>
              <w:jc w:val="left"/>
              <w:rPr>
                <w:color w:val="auto"/>
                <w:sz w:val="28"/>
                <w:szCs w:val="28"/>
              </w:rPr>
            </w:pPr>
          </w:p>
        </w:tc>
      </w:tr>
      <w:tr w14:paraId="04D3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77243D9">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14:paraId="73318184">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14:paraId="17206A58">
            <w:pPr>
              <w:pStyle w:val="16"/>
              <w:tabs>
                <w:tab w:val="left" w:pos="764"/>
              </w:tabs>
              <w:spacing w:line="520" w:lineRule="exact"/>
              <w:ind w:firstLine="0"/>
              <w:jc w:val="left"/>
              <w:rPr>
                <w:color w:val="auto"/>
                <w:sz w:val="28"/>
                <w:szCs w:val="28"/>
              </w:rPr>
            </w:pPr>
          </w:p>
        </w:tc>
        <w:tc>
          <w:tcPr>
            <w:tcW w:w="1134" w:type="dxa"/>
          </w:tcPr>
          <w:p w14:paraId="29F82905">
            <w:pPr>
              <w:pStyle w:val="16"/>
              <w:tabs>
                <w:tab w:val="left" w:pos="764"/>
              </w:tabs>
              <w:spacing w:line="520" w:lineRule="exact"/>
              <w:ind w:firstLine="0"/>
              <w:jc w:val="left"/>
              <w:rPr>
                <w:color w:val="auto"/>
                <w:sz w:val="28"/>
                <w:szCs w:val="28"/>
              </w:rPr>
            </w:pPr>
          </w:p>
        </w:tc>
        <w:tc>
          <w:tcPr>
            <w:tcW w:w="1134" w:type="dxa"/>
          </w:tcPr>
          <w:p w14:paraId="6F8E5BC7">
            <w:pPr>
              <w:pStyle w:val="16"/>
              <w:tabs>
                <w:tab w:val="left" w:pos="764"/>
              </w:tabs>
              <w:spacing w:line="520" w:lineRule="exact"/>
              <w:ind w:firstLine="0"/>
              <w:jc w:val="left"/>
              <w:rPr>
                <w:color w:val="auto"/>
                <w:sz w:val="28"/>
                <w:szCs w:val="28"/>
              </w:rPr>
            </w:pPr>
          </w:p>
        </w:tc>
      </w:tr>
      <w:tr w14:paraId="22ED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4947640">
            <w:pPr>
              <w:pStyle w:val="16"/>
              <w:tabs>
                <w:tab w:val="left" w:pos="764"/>
              </w:tabs>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14:paraId="5C87C5CA">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14:paraId="74342958">
            <w:pPr>
              <w:pStyle w:val="16"/>
              <w:tabs>
                <w:tab w:val="left" w:pos="764"/>
              </w:tabs>
              <w:spacing w:line="520" w:lineRule="exact"/>
              <w:ind w:firstLine="0"/>
              <w:jc w:val="left"/>
              <w:rPr>
                <w:color w:val="auto"/>
                <w:sz w:val="28"/>
                <w:szCs w:val="28"/>
              </w:rPr>
            </w:pPr>
          </w:p>
        </w:tc>
        <w:tc>
          <w:tcPr>
            <w:tcW w:w="1134" w:type="dxa"/>
          </w:tcPr>
          <w:p w14:paraId="779C0A7D">
            <w:pPr>
              <w:pStyle w:val="16"/>
              <w:tabs>
                <w:tab w:val="left" w:pos="764"/>
              </w:tabs>
              <w:spacing w:line="520" w:lineRule="exact"/>
              <w:ind w:firstLine="0"/>
              <w:jc w:val="left"/>
              <w:rPr>
                <w:color w:val="auto"/>
                <w:sz w:val="28"/>
                <w:szCs w:val="28"/>
              </w:rPr>
            </w:pPr>
          </w:p>
        </w:tc>
        <w:tc>
          <w:tcPr>
            <w:tcW w:w="1134" w:type="dxa"/>
          </w:tcPr>
          <w:p w14:paraId="7F975E4D">
            <w:pPr>
              <w:pStyle w:val="16"/>
              <w:tabs>
                <w:tab w:val="left" w:pos="764"/>
              </w:tabs>
              <w:spacing w:line="520" w:lineRule="exact"/>
              <w:ind w:firstLine="0"/>
              <w:jc w:val="left"/>
              <w:rPr>
                <w:color w:val="auto"/>
                <w:sz w:val="28"/>
                <w:szCs w:val="28"/>
              </w:rPr>
            </w:pPr>
          </w:p>
        </w:tc>
      </w:tr>
      <w:tr w14:paraId="2041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21051AB">
            <w:pPr>
              <w:pStyle w:val="16"/>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544" w:type="dxa"/>
            <w:vAlign w:val="center"/>
          </w:tcPr>
          <w:p w14:paraId="2AB03D25">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14:paraId="38788962">
            <w:pPr>
              <w:pStyle w:val="16"/>
              <w:tabs>
                <w:tab w:val="left" w:pos="764"/>
              </w:tabs>
              <w:spacing w:line="520" w:lineRule="exact"/>
              <w:ind w:firstLine="0"/>
              <w:jc w:val="left"/>
              <w:rPr>
                <w:color w:val="auto"/>
                <w:sz w:val="28"/>
                <w:szCs w:val="28"/>
              </w:rPr>
            </w:pPr>
          </w:p>
        </w:tc>
        <w:tc>
          <w:tcPr>
            <w:tcW w:w="1134" w:type="dxa"/>
          </w:tcPr>
          <w:p w14:paraId="68F5EE8F">
            <w:pPr>
              <w:pStyle w:val="16"/>
              <w:tabs>
                <w:tab w:val="left" w:pos="764"/>
              </w:tabs>
              <w:spacing w:line="520" w:lineRule="exact"/>
              <w:ind w:firstLine="0"/>
              <w:jc w:val="left"/>
              <w:rPr>
                <w:color w:val="auto"/>
                <w:sz w:val="28"/>
                <w:szCs w:val="28"/>
              </w:rPr>
            </w:pPr>
          </w:p>
        </w:tc>
        <w:tc>
          <w:tcPr>
            <w:tcW w:w="1134" w:type="dxa"/>
          </w:tcPr>
          <w:p w14:paraId="57F2619C">
            <w:pPr>
              <w:pStyle w:val="16"/>
              <w:tabs>
                <w:tab w:val="left" w:pos="764"/>
              </w:tabs>
              <w:spacing w:line="520" w:lineRule="exact"/>
              <w:ind w:firstLine="0"/>
              <w:jc w:val="left"/>
              <w:rPr>
                <w:color w:val="auto"/>
                <w:sz w:val="28"/>
                <w:szCs w:val="28"/>
              </w:rPr>
            </w:pPr>
          </w:p>
        </w:tc>
      </w:tr>
      <w:tr w14:paraId="1C57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2C7FCC8">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24638364">
            <w:pPr>
              <w:pStyle w:val="22"/>
              <w:spacing w:line="520" w:lineRule="exact"/>
              <w:jc w:val="center"/>
              <w:rPr>
                <w:rFonts w:ascii="仿宋_GB2312" w:eastAsia="仿宋_GB2312"/>
                <w:color w:val="auto"/>
                <w:sz w:val="28"/>
                <w:szCs w:val="28"/>
              </w:rPr>
            </w:pPr>
          </w:p>
        </w:tc>
        <w:tc>
          <w:tcPr>
            <w:tcW w:w="1559" w:type="dxa"/>
          </w:tcPr>
          <w:p w14:paraId="2B745F56">
            <w:pPr>
              <w:pStyle w:val="16"/>
              <w:tabs>
                <w:tab w:val="left" w:pos="764"/>
              </w:tabs>
              <w:spacing w:line="520" w:lineRule="exact"/>
              <w:ind w:firstLine="0"/>
              <w:jc w:val="left"/>
              <w:rPr>
                <w:color w:val="auto"/>
                <w:sz w:val="28"/>
                <w:szCs w:val="28"/>
              </w:rPr>
            </w:pPr>
          </w:p>
        </w:tc>
        <w:tc>
          <w:tcPr>
            <w:tcW w:w="1134" w:type="dxa"/>
          </w:tcPr>
          <w:p w14:paraId="1C28B44D">
            <w:pPr>
              <w:pStyle w:val="16"/>
              <w:tabs>
                <w:tab w:val="left" w:pos="764"/>
              </w:tabs>
              <w:spacing w:line="520" w:lineRule="exact"/>
              <w:ind w:firstLine="0"/>
              <w:jc w:val="left"/>
              <w:rPr>
                <w:color w:val="auto"/>
                <w:sz w:val="28"/>
                <w:szCs w:val="28"/>
              </w:rPr>
            </w:pPr>
          </w:p>
        </w:tc>
        <w:tc>
          <w:tcPr>
            <w:tcW w:w="1134" w:type="dxa"/>
          </w:tcPr>
          <w:p w14:paraId="04CF5584">
            <w:pPr>
              <w:pStyle w:val="16"/>
              <w:tabs>
                <w:tab w:val="left" w:pos="764"/>
              </w:tabs>
              <w:spacing w:line="520" w:lineRule="exact"/>
              <w:ind w:firstLine="0"/>
              <w:jc w:val="left"/>
              <w:rPr>
                <w:color w:val="auto"/>
                <w:sz w:val="28"/>
                <w:szCs w:val="28"/>
              </w:rPr>
            </w:pPr>
          </w:p>
        </w:tc>
      </w:tr>
      <w:tr w14:paraId="364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1D94802">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1CE2D768">
            <w:pPr>
              <w:pStyle w:val="22"/>
              <w:spacing w:line="520" w:lineRule="exact"/>
              <w:jc w:val="center"/>
              <w:rPr>
                <w:rFonts w:ascii="仿宋_GB2312" w:eastAsia="仿宋_GB2312"/>
                <w:color w:val="auto"/>
                <w:sz w:val="28"/>
                <w:szCs w:val="28"/>
              </w:rPr>
            </w:pPr>
          </w:p>
        </w:tc>
        <w:tc>
          <w:tcPr>
            <w:tcW w:w="1559" w:type="dxa"/>
          </w:tcPr>
          <w:p w14:paraId="0E4D27B8">
            <w:pPr>
              <w:pStyle w:val="16"/>
              <w:tabs>
                <w:tab w:val="left" w:pos="764"/>
              </w:tabs>
              <w:spacing w:line="520" w:lineRule="exact"/>
              <w:ind w:firstLine="0"/>
              <w:jc w:val="left"/>
              <w:rPr>
                <w:color w:val="auto"/>
                <w:sz w:val="28"/>
                <w:szCs w:val="28"/>
              </w:rPr>
            </w:pPr>
          </w:p>
        </w:tc>
        <w:tc>
          <w:tcPr>
            <w:tcW w:w="1134" w:type="dxa"/>
          </w:tcPr>
          <w:p w14:paraId="76A6814B">
            <w:pPr>
              <w:pStyle w:val="16"/>
              <w:tabs>
                <w:tab w:val="left" w:pos="764"/>
              </w:tabs>
              <w:spacing w:line="520" w:lineRule="exact"/>
              <w:ind w:firstLine="0"/>
              <w:jc w:val="left"/>
              <w:rPr>
                <w:color w:val="auto"/>
                <w:sz w:val="28"/>
                <w:szCs w:val="28"/>
              </w:rPr>
            </w:pPr>
          </w:p>
        </w:tc>
        <w:tc>
          <w:tcPr>
            <w:tcW w:w="1134" w:type="dxa"/>
          </w:tcPr>
          <w:p w14:paraId="06EB2C52">
            <w:pPr>
              <w:pStyle w:val="16"/>
              <w:tabs>
                <w:tab w:val="left" w:pos="764"/>
              </w:tabs>
              <w:spacing w:line="520" w:lineRule="exact"/>
              <w:ind w:firstLine="0"/>
              <w:jc w:val="left"/>
              <w:rPr>
                <w:color w:val="auto"/>
                <w:sz w:val="28"/>
                <w:szCs w:val="28"/>
              </w:rPr>
            </w:pPr>
          </w:p>
        </w:tc>
      </w:tr>
      <w:tr w14:paraId="606C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032D58D">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66986EC3">
            <w:pPr>
              <w:pStyle w:val="22"/>
              <w:spacing w:line="520" w:lineRule="exact"/>
              <w:jc w:val="center"/>
              <w:rPr>
                <w:rFonts w:ascii="仿宋_GB2312" w:eastAsia="仿宋_GB2312"/>
                <w:color w:val="auto"/>
                <w:sz w:val="28"/>
                <w:szCs w:val="28"/>
              </w:rPr>
            </w:pPr>
          </w:p>
        </w:tc>
        <w:tc>
          <w:tcPr>
            <w:tcW w:w="1559" w:type="dxa"/>
          </w:tcPr>
          <w:p w14:paraId="49E82E7A">
            <w:pPr>
              <w:pStyle w:val="16"/>
              <w:tabs>
                <w:tab w:val="left" w:pos="764"/>
              </w:tabs>
              <w:spacing w:line="520" w:lineRule="exact"/>
              <w:ind w:firstLine="0"/>
              <w:jc w:val="left"/>
              <w:rPr>
                <w:color w:val="auto"/>
                <w:sz w:val="28"/>
                <w:szCs w:val="28"/>
              </w:rPr>
            </w:pPr>
          </w:p>
        </w:tc>
        <w:tc>
          <w:tcPr>
            <w:tcW w:w="1134" w:type="dxa"/>
          </w:tcPr>
          <w:p w14:paraId="4CEEB0C3">
            <w:pPr>
              <w:pStyle w:val="16"/>
              <w:tabs>
                <w:tab w:val="left" w:pos="764"/>
              </w:tabs>
              <w:spacing w:line="520" w:lineRule="exact"/>
              <w:ind w:firstLine="0"/>
              <w:jc w:val="left"/>
              <w:rPr>
                <w:color w:val="auto"/>
                <w:sz w:val="28"/>
                <w:szCs w:val="28"/>
              </w:rPr>
            </w:pPr>
          </w:p>
        </w:tc>
        <w:tc>
          <w:tcPr>
            <w:tcW w:w="1134" w:type="dxa"/>
          </w:tcPr>
          <w:p w14:paraId="1FDA88A5">
            <w:pPr>
              <w:pStyle w:val="16"/>
              <w:tabs>
                <w:tab w:val="left" w:pos="764"/>
              </w:tabs>
              <w:spacing w:line="520" w:lineRule="exact"/>
              <w:ind w:firstLine="0"/>
              <w:jc w:val="left"/>
              <w:rPr>
                <w:color w:val="auto"/>
                <w:sz w:val="28"/>
                <w:szCs w:val="28"/>
              </w:rPr>
            </w:pPr>
          </w:p>
        </w:tc>
      </w:tr>
      <w:tr w14:paraId="577F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E9DBEA1">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6D5EE2A4">
            <w:pPr>
              <w:pStyle w:val="22"/>
              <w:spacing w:line="520" w:lineRule="exact"/>
              <w:jc w:val="center"/>
              <w:rPr>
                <w:rFonts w:ascii="仿宋_GB2312" w:eastAsia="仿宋_GB2312"/>
                <w:color w:val="auto"/>
                <w:sz w:val="28"/>
                <w:szCs w:val="28"/>
              </w:rPr>
            </w:pPr>
          </w:p>
        </w:tc>
        <w:tc>
          <w:tcPr>
            <w:tcW w:w="1559" w:type="dxa"/>
          </w:tcPr>
          <w:p w14:paraId="00EDDA02">
            <w:pPr>
              <w:pStyle w:val="16"/>
              <w:tabs>
                <w:tab w:val="left" w:pos="764"/>
              </w:tabs>
              <w:spacing w:line="520" w:lineRule="exact"/>
              <w:ind w:firstLine="0"/>
              <w:jc w:val="left"/>
              <w:rPr>
                <w:color w:val="auto"/>
                <w:sz w:val="28"/>
                <w:szCs w:val="28"/>
              </w:rPr>
            </w:pPr>
          </w:p>
        </w:tc>
        <w:tc>
          <w:tcPr>
            <w:tcW w:w="1134" w:type="dxa"/>
          </w:tcPr>
          <w:p w14:paraId="189B6E7C">
            <w:pPr>
              <w:pStyle w:val="16"/>
              <w:tabs>
                <w:tab w:val="left" w:pos="764"/>
              </w:tabs>
              <w:spacing w:line="520" w:lineRule="exact"/>
              <w:ind w:firstLine="0"/>
              <w:jc w:val="left"/>
              <w:rPr>
                <w:color w:val="auto"/>
                <w:sz w:val="28"/>
                <w:szCs w:val="28"/>
              </w:rPr>
            </w:pPr>
          </w:p>
        </w:tc>
        <w:tc>
          <w:tcPr>
            <w:tcW w:w="1134" w:type="dxa"/>
          </w:tcPr>
          <w:p w14:paraId="35FADC35">
            <w:pPr>
              <w:pStyle w:val="16"/>
              <w:tabs>
                <w:tab w:val="left" w:pos="764"/>
              </w:tabs>
              <w:spacing w:line="520" w:lineRule="exact"/>
              <w:ind w:firstLine="0"/>
              <w:jc w:val="left"/>
              <w:rPr>
                <w:color w:val="auto"/>
                <w:sz w:val="28"/>
                <w:szCs w:val="28"/>
              </w:rPr>
            </w:pPr>
          </w:p>
        </w:tc>
      </w:tr>
      <w:tr w14:paraId="394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0A69AEC">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56F0E3DB">
            <w:pPr>
              <w:pStyle w:val="22"/>
              <w:spacing w:line="520" w:lineRule="exact"/>
              <w:jc w:val="center"/>
              <w:rPr>
                <w:rFonts w:ascii="仿宋_GB2312" w:eastAsia="仿宋_GB2312"/>
                <w:color w:val="auto"/>
                <w:sz w:val="28"/>
                <w:szCs w:val="28"/>
              </w:rPr>
            </w:pPr>
          </w:p>
        </w:tc>
        <w:tc>
          <w:tcPr>
            <w:tcW w:w="1559" w:type="dxa"/>
          </w:tcPr>
          <w:p w14:paraId="579E5BB5">
            <w:pPr>
              <w:pStyle w:val="16"/>
              <w:tabs>
                <w:tab w:val="left" w:pos="764"/>
              </w:tabs>
              <w:spacing w:line="520" w:lineRule="exact"/>
              <w:ind w:firstLine="0"/>
              <w:jc w:val="left"/>
              <w:rPr>
                <w:color w:val="auto"/>
                <w:sz w:val="28"/>
                <w:szCs w:val="28"/>
              </w:rPr>
            </w:pPr>
          </w:p>
        </w:tc>
        <w:tc>
          <w:tcPr>
            <w:tcW w:w="1134" w:type="dxa"/>
          </w:tcPr>
          <w:p w14:paraId="4977ED6C">
            <w:pPr>
              <w:pStyle w:val="16"/>
              <w:tabs>
                <w:tab w:val="left" w:pos="764"/>
              </w:tabs>
              <w:spacing w:line="520" w:lineRule="exact"/>
              <w:ind w:firstLine="0"/>
              <w:jc w:val="left"/>
              <w:rPr>
                <w:color w:val="auto"/>
                <w:sz w:val="28"/>
                <w:szCs w:val="28"/>
              </w:rPr>
            </w:pPr>
          </w:p>
        </w:tc>
        <w:tc>
          <w:tcPr>
            <w:tcW w:w="1134" w:type="dxa"/>
          </w:tcPr>
          <w:p w14:paraId="43565ECC">
            <w:pPr>
              <w:pStyle w:val="16"/>
              <w:tabs>
                <w:tab w:val="left" w:pos="764"/>
              </w:tabs>
              <w:spacing w:line="520" w:lineRule="exact"/>
              <w:ind w:firstLine="0"/>
              <w:jc w:val="left"/>
              <w:rPr>
                <w:color w:val="auto"/>
                <w:sz w:val="28"/>
                <w:szCs w:val="28"/>
              </w:rPr>
            </w:pPr>
          </w:p>
        </w:tc>
      </w:tr>
      <w:tr w14:paraId="19FE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276DD8C">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14:paraId="3A9DFE3E">
            <w:pPr>
              <w:pStyle w:val="22"/>
              <w:keepNext/>
              <w:keepLines/>
              <w:spacing w:before="260" w:after="260" w:line="520" w:lineRule="exact"/>
              <w:jc w:val="center"/>
              <w:rPr>
                <w:rFonts w:ascii="仿宋_GB2312" w:eastAsia="仿宋_GB2312"/>
                <w:color w:val="auto"/>
                <w:sz w:val="28"/>
                <w:szCs w:val="28"/>
              </w:rPr>
            </w:pPr>
          </w:p>
        </w:tc>
        <w:tc>
          <w:tcPr>
            <w:tcW w:w="1559" w:type="dxa"/>
          </w:tcPr>
          <w:p w14:paraId="427A86CE">
            <w:pPr>
              <w:pStyle w:val="16"/>
              <w:keepNext/>
              <w:keepLines/>
              <w:tabs>
                <w:tab w:val="left" w:pos="764"/>
              </w:tabs>
              <w:spacing w:before="260" w:after="260" w:line="520" w:lineRule="exact"/>
              <w:ind w:firstLine="0"/>
              <w:jc w:val="left"/>
              <w:rPr>
                <w:color w:val="auto"/>
                <w:sz w:val="28"/>
                <w:szCs w:val="28"/>
              </w:rPr>
            </w:pPr>
          </w:p>
        </w:tc>
        <w:tc>
          <w:tcPr>
            <w:tcW w:w="1134" w:type="dxa"/>
          </w:tcPr>
          <w:p w14:paraId="2CF29947">
            <w:pPr>
              <w:pStyle w:val="16"/>
              <w:keepNext/>
              <w:keepLines/>
              <w:tabs>
                <w:tab w:val="left" w:pos="764"/>
              </w:tabs>
              <w:spacing w:before="260" w:after="260" w:line="520" w:lineRule="exact"/>
              <w:ind w:firstLine="0"/>
              <w:jc w:val="left"/>
              <w:rPr>
                <w:color w:val="auto"/>
                <w:sz w:val="28"/>
                <w:szCs w:val="28"/>
              </w:rPr>
            </w:pPr>
          </w:p>
        </w:tc>
        <w:tc>
          <w:tcPr>
            <w:tcW w:w="1134" w:type="dxa"/>
          </w:tcPr>
          <w:p w14:paraId="7DFDFBA1">
            <w:pPr>
              <w:pStyle w:val="16"/>
              <w:keepNext/>
              <w:keepLines/>
              <w:tabs>
                <w:tab w:val="left" w:pos="764"/>
              </w:tabs>
              <w:spacing w:before="260" w:after="260" w:line="520" w:lineRule="exact"/>
              <w:ind w:firstLine="0"/>
              <w:jc w:val="left"/>
              <w:rPr>
                <w:color w:val="auto"/>
                <w:sz w:val="28"/>
                <w:szCs w:val="28"/>
              </w:rPr>
            </w:pPr>
          </w:p>
        </w:tc>
      </w:tr>
      <w:tr w14:paraId="3F71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04F0D8E">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25C9B6E0">
            <w:pPr>
              <w:pStyle w:val="22"/>
              <w:spacing w:line="520" w:lineRule="exact"/>
              <w:jc w:val="center"/>
              <w:rPr>
                <w:rFonts w:ascii="仿宋_GB2312" w:eastAsia="仿宋_GB2312"/>
                <w:color w:val="auto"/>
                <w:sz w:val="28"/>
                <w:szCs w:val="28"/>
              </w:rPr>
            </w:pPr>
          </w:p>
        </w:tc>
        <w:tc>
          <w:tcPr>
            <w:tcW w:w="1559" w:type="dxa"/>
          </w:tcPr>
          <w:p w14:paraId="440C5CBC">
            <w:pPr>
              <w:pStyle w:val="16"/>
              <w:tabs>
                <w:tab w:val="left" w:pos="764"/>
              </w:tabs>
              <w:spacing w:line="520" w:lineRule="exact"/>
              <w:ind w:firstLine="0"/>
              <w:jc w:val="left"/>
              <w:rPr>
                <w:color w:val="auto"/>
                <w:sz w:val="28"/>
                <w:szCs w:val="28"/>
              </w:rPr>
            </w:pPr>
          </w:p>
        </w:tc>
        <w:tc>
          <w:tcPr>
            <w:tcW w:w="1134" w:type="dxa"/>
          </w:tcPr>
          <w:p w14:paraId="7883000E">
            <w:pPr>
              <w:pStyle w:val="16"/>
              <w:tabs>
                <w:tab w:val="left" w:pos="764"/>
              </w:tabs>
              <w:spacing w:line="520" w:lineRule="exact"/>
              <w:ind w:firstLine="0"/>
              <w:jc w:val="left"/>
              <w:rPr>
                <w:color w:val="auto"/>
                <w:sz w:val="28"/>
                <w:szCs w:val="28"/>
              </w:rPr>
            </w:pPr>
          </w:p>
        </w:tc>
        <w:tc>
          <w:tcPr>
            <w:tcW w:w="1134" w:type="dxa"/>
          </w:tcPr>
          <w:p w14:paraId="69C53155">
            <w:pPr>
              <w:pStyle w:val="16"/>
              <w:tabs>
                <w:tab w:val="left" w:pos="764"/>
              </w:tabs>
              <w:spacing w:line="520" w:lineRule="exact"/>
              <w:ind w:firstLine="0"/>
              <w:jc w:val="left"/>
              <w:rPr>
                <w:color w:val="auto"/>
                <w:sz w:val="28"/>
                <w:szCs w:val="28"/>
              </w:rPr>
            </w:pPr>
          </w:p>
        </w:tc>
      </w:tr>
      <w:tr w14:paraId="3F37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AB7422C">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61F20BE3">
            <w:pPr>
              <w:pStyle w:val="22"/>
              <w:spacing w:line="520" w:lineRule="exact"/>
              <w:jc w:val="center"/>
              <w:rPr>
                <w:rFonts w:ascii="仿宋_GB2312" w:eastAsia="仿宋_GB2312"/>
                <w:color w:val="auto"/>
                <w:sz w:val="28"/>
                <w:szCs w:val="28"/>
              </w:rPr>
            </w:pPr>
          </w:p>
        </w:tc>
        <w:tc>
          <w:tcPr>
            <w:tcW w:w="1559" w:type="dxa"/>
          </w:tcPr>
          <w:p w14:paraId="198EB7AF">
            <w:pPr>
              <w:pStyle w:val="16"/>
              <w:tabs>
                <w:tab w:val="left" w:pos="764"/>
              </w:tabs>
              <w:spacing w:line="520" w:lineRule="exact"/>
              <w:ind w:firstLine="0"/>
              <w:jc w:val="left"/>
              <w:rPr>
                <w:color w:val="auto"/>
                <w:sz w:val="28"/>
                <w:szCs w:val="28"/>
              </w:rPr>
            </w:pPr>
          </w:p>
        </w:tc>
        <w:tc>
          <w:tcPr>
            <w:tcW w:w="1134" w:type="dxa"/>
          </w:tcPr>
          <w:p w14:paraId="2B574D81">
            <w:pPr>
              <w:pStyle w:val="16"/>
              <w:tabs>
                <w:tab w:val="left" w:pos="764"/>
              </w:tabs>
              <w:spacing w:line="520" w:lineRule="exact"/>
              <w:ind w:firstLine="0"/>
              <w:jc w:val="left"/>
              <w:rPr>
                <w:color w:val="auto"/>
                <w:sz w:val="28"/>
                <w:szCs w:val="28"/>
              </w:rPr>
            </w:pPr>
          </w:p>
        </w:tc>
        <w:tc>
          <w:tcPr>
            <w:tcW w:w="1134" w:type="dxa"/>
          </w:tcPr>
          <w:p w14:paraId="1C75838E">
            <w:pPr>
              <w:pStyle w:val="16"/>
              <w:tabs>
                <w:tab w:val="left" w:pos="764"/>
              </w:tabs>
              <w:spacing w:line="520" w:lineRule="exact"/>
              <w:ind w:firstLine="0"/>
              <w:jc w:val="left"/>
              <w:rPr>
                <w:color w:val="auto"/>
                <w:sz w:val="28"/>
                <w:szCs w:val="28"/>
              </w:rPr>
            </w:pPr>
          </w:p>
        </w:tc>
      </w:tr>
      <w:tr w14:paraId="6112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vAlign w:val="center"/>
          </w:tcPr>
          <w:p w14:paraId="2BB76985">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14:paraId="49E7D3B3">
      <w:pPr>
        <w:pStyle w:val="16"/>
        <w:tabs>
          <w:tab w:val="left" w:pos="764"/>
        </w:tabs>
        <w:spacing w:line="520" w:lineRule="exact"/>
        <w:ind w:firstLine="460" w:firstLineChars="200"/>
        <w:jc w:val="distribute"/>
        <w:rPr>
          <w:color w:val="auto"/>
          <w:sz w:val="23"/>
          <w:szCs w:val="23"/>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黑体">
    <w:altName w:val="黑体"/>
    <w:panose1 w:val="00000000000000000000"/>
    <w:charset w:val="86"/>
    <w:family w:val="modern"/>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Sandy" w:date="2021-10-19T11:43:00Z"/>
  <w:sdt>
    <w:sdtPr>
      <w:rPr/>
      <w:id w:val="77749322"/>
      <w:docPartObj>
        <w:docPartGallery w:val="autotext"/>
      </w:docPartObj>
    </w:sdtPr>
    <w:sdtContent>
      <w:customXmlInsRangeEnd w:id="0"/>
      <w:p w14:paraId="73F1F87A">
        <w:pPr>
          <w:pStyle w:val="5"/>
          <w:jc w:val="center"/>
          <w:rPr>
            <w:ins w:id="1" w:author="Sandy" w:date="2021-10-19T11:43:00Z"/>
          </w:rPr>
        </w:pPr>
        <w:ins w:id="3" w:author="Sandy" w:date="2021-10-19T11:43:00Z">
          <w:r>
            <w:rPr/>
            <w:fldChar w:fldCharType="begin"/>
          </w:r>
        </w:ins>
        <w:ins w:id="4" w:author="Sandy" w:date="2021-10-19T11:43:00Z">
          <w:r>
            <w:rPr/>
            <w:instrText xml:space="preserve"> PAGE   \* MERGEFORMAT </w:instrText>
          </w:r>
        </w:ins>
        <w:ins w:id="5" w:author="Sandy" w:date="2021-10-19T11:43:00Z">
          <w:r>
            <w:rPr/>
            <w:fldChar w:fldCharType="separate"/>
          </w:r>
        </w:ins>
        <w:r>
          <w:rPr>
            <w:lang w:val="zh-CN"/>
          </w:rPr>
          <w:t>2</w:t>
        </w:r>
        <w:ins w:id="6" w:author="Sandy" w:date="2021-10-19T11:43:00Z">
          <w:r>
            <w:rPr/>
            <w:fldChar w:fldCharType="end"/>
          </w:r>
        </w:ins>
      </w:p>
    </w:sdtContent>
  </w:sdt>
  <w:p w14:paraId="3B98769A">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E06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1ED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5E2E1">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825E2E1">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docPartObj>
        <w:docPartGallery w:val="autotext"/>
      </w:docPartObj>
    </w:sdtPr>
    <w:sdtContent>
      <w:p w14:paraId="73733743">
        <w:pPr>
          <w:pStyle w:val="5"/>
          <w:jc w:val="center"/>
        </w:pPr>
        <w:r>
          <w:fldChar w:fldCharType="begin"/>
        </w:r>
        <w:r>
          <w:instrText xml:space="preserve"> PAGE   \* MERGEFORMAT </w:instrText>
        </w:r>
        <w:r>
          <w:fldChar w:fldCharType="separate"/>
        </w:r>
        <w:r>
          <w:rPr>
            <w:lang w:val="zh-CN"/>
          </w:rPr>
          <w:t>4</w:t>
        </w:r>
        <w:r>
          <w:fldChar w:fldCharType="end"/>
        </w:r>
      </w:p>
    </w:sdtContent>
  </w:sdt>
  <w:p w14:paraId="5817955E">
    <w:pPr>
      <w:pStyle w:val="5"/>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docPartObj>
        <w:docPartGallery w:val="autotext"/>
      </w:docPartObj>
    </w:sdtPr>
    <w:sdtContent>
      <w:p w14:paraId="777CD83F">
        <w:pPr>
          <w:pStyle w:val="5"/>
          <w:jc w:val="center"/>
        </w:pPr>
        <w:r>
          <w:fldChar w:fldCharType="begin"/>
        </w:r>
        <w:r>
          <w:instrText xml:space="preserve"> PAGE   \* MERGEFORMAT </w:instrText>
        </w:r>
        <w:r>
          <w:fldChar w:fldCharType="separate"/>
        </w:r>
        <w:r>
          <w:rPr>
            <w:lang w:val="zh-CN"/>
          </w:rPr>
          <w:t>12</w:t>
        </w:r>
        <w:r>
          <w:fldChar w:fldCharType="end"/>
        </w:r>
      </w:p>
    </w:sdtContent>
  </w:sdt>
  <w:p w14:paraId="48C758BF">
    <w:pPr>
      <w:pStyle w:val="5"/>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72A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926A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65B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A6095"/>
    <w:multiLevelType w:val="singleLevel"/>
    <w:tmpl w:val="3F3A6095"/>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dy">
    <w15:presenceInfo w15:providerId="None" w15:userId="Sandy"/>
  </w15:person>
  <w15:person w15:author="香香">
    <w15:presenceInfo w15:providerId="WPS Office" w15:userId="2085848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7804"/>
    <w:rsid w:val="00067D0E"/>
    <w:rsid w:val="000720D5"/>
    <w:rsid w:val="00073963"/>
    <w:rsid w:val="0007401D"/>
    <w:rsid w:val="000748EF"/>
    <w:rsid w:val="00081A37"/>
    <w:rsid w:val="000849EC"/>
    <w:rsid w:val="000857D8"/>
    <w:rsid w:val="00092F29"/>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1E22"/>
    <w:rsid w:val="00193591"/>
    <w:rsid w:val="001946A0"/>
    <w:rsid w:val="00196FF2"/>
    <w:rsid w:val="001977BE"/>
    <w:rsid w:val="001A1973"/>
    <w:rsid w:val="001A3009"/>
    <w:rsid w:val="001A77E3"/>
    <w:rsid w:val="001B2087"/>
    <w:rsid w:val="001C4C52"/>
    <w:rsid w:val="001C771F"/>
    <w:rsid w:val="001D04A2"/>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2CFC"/>
    <w:rsid w:val="002A43FA"/>
    <w:rsid w:val="002A5CA2"/>
    <w:rsid w:val="002B6A3F"/>
    <w:rsid w:val="002C078B"/>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B6A"/>
    <w:rsid w:val="006F44A4"/>
    <w:rsid w:val="006F5929"/>
    <w:rsid w:val="00700D18"/>
    <w:rsid w:val="00700E2E"/>
    <w:rsid w:val="00702A15"/>
    <w:rsid w:val="00703A00"/>
    <w:rsid w:val="00706A5C"/>
    <w:rsid w:val="00706AAF"/>
    <w:rsid w:val="007071CB"/>
    <w:rsid w:val="0071001D"/>
    <w:rsid w:val="007178A7"/>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690A"/>
    <w:rsid w:val="00833278"/>
    <w:rsid w:val="008374F0"/>
    <w:rsid w:val="0084515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502E1"/>
    <w:rsid w:val="00B5118C"/>
    <w:rsid w:val="00B514DA"/>
    <w:rsid w:val="00B532F4"/>
    <w:rsid w:val="00B54527"/>
    <w:rsid w:val="00B55350"/>
    <w:rsid w:val="00B57370"/>
    <w:rsid w:val="00B576CD"/>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DA4D43"/>
    <w:rsid w:val="040420DA"/>
    <w:rsid w:val="11A301CF"/>
    <w:rsid w:val="13736B16"/>
    <w:rsid w:val="137C4AB5"/>
    <w:rsid w:val="14115F57"/>
    <w:rsid w:val="146D2E62"/>
    <w:rsid w:val="154220FF"/>
    <w:rsid w:val="173376C9"/>
    <w:rsid w:val="19407C6D"/>
    <w:rsid w:val="1F0C69DD"/>
    <w:rsid w:val="206F0963"/>
    <w:rsid w:val="21692856"/>
    <w:rsid w:val="267A6E93"/>
    <w:rsid w:val="26CC6662"/>
    <w:rsid w:val="276507B9"/>
    <w:rsid w:val="27BD7A8A"/>
    <w:rsid w:val="2AEE7A0D"/>
    <w:rsid w:val="2C811C5F"/>
    <w:rsid w:val="2D7E0122"/>
    <w:rsid w:val="2DAC32AD"/>
    <w:rsid w:val="2DC4074A"/>
    <w:rsid w:val="2EDA199F"/>
    <w:rsid w:val="2F4774CB"/>
    <w:rsid w:val="30521AA3"/>
    <w:rsid w:val="30C33D2B"/>
    <w:rsid w:val="33EB15B3"/>
    <w:rsid w:val="347D4EF0"/>
    <w:rsid w:val="3BA401ED"/>
    <w:rsid w:val="3D4B1378"/>
    <w:rsid w:val="3F131A07"/>
    <w:rsid w:val="45651736"/>
    <w:rsid w:val="45D358C2"/>
    <w:rsid w:val="461B5973"/>
    <w:rsid w:val="47831394"/>
    <w:rsid w:val="51E121E6"/>
    <w:rsid w:val="52610699"/>
    <w:rsid w:val="5589298F"/>
    <w:rsid w:val="55980779"/>
    <w:rsid w:val="609D35B6"/>
    <w:rsid w:val="67357676"/>
    <w:rsid w:val="6A1463E1"/>
    <w:rsid w:val="6C462E5A"/>
    <w:rsid w:val="6D2B1FD4"/>
    <w:rsid w:val="6EE944D1"/>
    <w:rsid w:val="6F4833C7"/>
    <w:rsid w:val="75367E32"/>
    <w:rsid w:val="78FA6F77"/>
    <w:rsid w:val="79B217A5"/>
    <w:rsid w:val="7A8C598E"/>
    <w:rsid w:val="7B14510E"/>
    <w:rsid w:val="7E243A96"/>
    <w:rsid w:val="7E42664F"/>
    <w:rsid w:val="7F503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qFormat/>
    <w:uiPriority w:val="0"/>
    <w:rPr>
      <w:lang w:eastAsia="zh-CN" w:bidi="ar-SA"/>
    </w:rPr>
  </w:style>
  <w:style w:type="paragraph" w:styleId="3">
    <w:name w:val="Date"/>
    <w:basedOn w:val="1"/>
    <w:next w:val="1"/>
    <w:link w:val="23"/>
    <w:qFormat/>
    <w:uiPriority w:val="0"/>
    <w:pPr>
      <w:ind w:left="100" w:leftChars="2500"/>
    </w:pPr>
  </w:style>
  <w:style w:type="paragraph" w:styleId="4">
    <w:name w:val="Balloon Text"/>
    <w:basedOn w:val="1"/>
    <w:link w:val="21"/>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style>
  <w:style w:type="paragraph" w:styleId="9">
    <w:name w:val="annotation subject"/>
    <w:basedOn w:val="2"/>
    <w:next w:val="2"/>
    <w:link w:val="25"/>
    <w:semiHidden/>
    <w:unhideWhenUsed/>
    <w:qFormat/>
    <w:uiPriority w:val="0"/>
    <w:rPr>
      <w:b/>
      <w:bCs/>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Char"/>
    <w:basedOn w:val="12"/>
    <w:link w:val="6"/>
    <w:qFormat/>
    <w:uiPriority w:val="0"/>
    <w:rPr>
      <w:rFonts w:eastAsia="Times New Roman"/>
      <w:color w:val="000000"/>
      <w:sz w:val="18"/>
      <w:szCs w:val="18"/>
      <w:lang w:eastAsia="en-US" w:bidi="en-US"/>
    </w:rPr>
  </w:style>
  <w:style w:type="character" w:customStyle="1" w:styleId="20">
    <w:name w:val="页脚 Char"/>
    <w:basedOn w:val="12"/>
    <w:link w:val="5"/>
    <w:qFormat/>
    <w:uiPriority w:val="99"/>
    <w:rPr>
      <w:rFonts w:eastAsia="Times New Roman"/>
      <w:color w:val="000000"/>
      <w:sz w:val="18"/>
      <w:szCs w:val="18"/>
      <w:lang w:eastAsia="en-US" w:bidi="en-US"/>
    </w:rPr>
  </w:style>
  <w:style w:type="character" w:customStyle="1" w:styleId="21">
    <w:name w:val="批注框文本 Char"/>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Char"/>
    <w:basedOn w:val="12"/>
    <w:link w:val="3"/>
    <w:qFormat/>
    <w:uiPriority w:val="0"/>
    <w:rPr>
      <w:rFonts w:eastAsia="Times New Roman"/>
      <w:color w:val="000000"/>
      <w:sz w:val="24"/>
      <w:szCs w:val="24"/>
      <w:lang w:eastAsia="en-US" w:bidi="en-US"/>
    </w:rPr>
  </w:style>
  <w:style w:type="character" w:customStyle="1" w:styleId="24">
    <w:name w:val="批注文字 Char"/>
    <w:basedOn w:val="12"/>
    <w:link w:val="2"/>
    <w:qFormat/>
    <w:uiPriority w:val="0"/>
    <w:rPr>
      <w:rFonts w:eastAsia="Times New Roman"/>
      <w:color w:val="000000"/>
      <w:sz w:val="24"/>
      <w:szCs w:val="24"/>
    </w:rPr>
  </w:style>
  <w:style w:type="character" w:customStyle="1" w:styleId="25">
    <w:name w:val="批注主题 Char"/>
    <w:basedOn w:val="24"/>
    <w:link w:val="9"/>
    <w:semiHidden/>
    <w:qFormat/>
    <w:uiPriority w:val="0"/>
    <w:rPr>
      <w:rFonts w:eastAsia="Times New Roman"/>
      <w:b/>
      <w:bCs/>
      <w:color w:val="000000"/>
      <w:sz w:val="24"/>
      <w:szCs w:val="24"/>
      <w:lang w:eastAsia="en-US" w:bidi="en-US"/>
    </w:rPr>
  </w:style>
  <w:style w:type="character" w:styleId="26">
    <w:name w:val="Placeholder Text"/>
    <w:basedOn w:val="12"/>
    <w:unhideWhenUsed/>
    <w:qFormat/>
    <w:uiPriority w:val="99"/>
    <w:rPr>
      <w:color w:val="808080"/>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1045B-57DB-4DDA-AA74-019B395C839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864</Words>
  <Characters>875</Characters>
  <Lines>38</Lines>
  <Paragraphs>10</Paragraphs>
  <TotalTime>3</TotalTime>
  <ScaleCrop>false</ScaleCrop>
  <LinksUpToDate>false</LinksUpToDate>
  <CharactersWithSpaces>1162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2021-09-16T01:25:00Z</dcterms:created>
  <dc:creator>lenovo</dc:creator>
  <cp:lastModifiedBy>香香</cp:lastModifiedBy>
  <cp:lastPrinted>2021-09-18T03:00:00Z</cp:lastPrinted>
  <dcterms:modified xsi:type="dcterms:W3CDTF">2024-10-25T07:57:44Z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B6D67BBF9A684D7AAB25F43985CD6D66</vt:lpwstr>
  </property>
</Properties>
</file>