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CF9A0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砚山县阿猛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镇国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土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空间规划（2021-2035年）》</w:t>
      </w:r>
    </w:p>
    <w:p w14:paraId="3AC9C3F3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（起草说明）</w:t>
      </w:r>
    </w:p>
    <w:p w14:paraId="5425686C">
      <w:pPr>
        <w:spacing w:line="560" w:lineRule="exact"/>
        <w:rPr>
          <w:rFonts w:ascii="宋体" w:hAnsi="宋体" w:eastAsia="宋体" w:cs="宋体"/>
          <w:b/>
          <w:bCs/>
          <w:color w:val="auto"/>
          <w:sz w:val="32"/>
          <w:szCs w:val="40"/>
        </w:rPr>
      </w:pPr>
    </w:p>
    <w:p w14:paraId="3DA54B3B">
      <w:pPr>
        <w:spacing w:line="560" w:lineRule="exact"/>
        <w:ind w:firstLine="643" w:firstLineChars="200"/>
        <w:jc w:val="left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一、规划编制背景</w:t>
      </w:r>
    </w:p>
    <w:p w14:paraId="12E5DD0A"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2019年5月，《中共中央 国务院关于建立国土空间规划体系并监督实施的若干意见》发布，提出构建“五级三类”的国土空间规划体系，自然资源部印发《关于全面开展国土空间规划工作的通知》，全面部署规划编制工作。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砚山县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委、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政府坚持以习近平新时代中国特色社会主义思想为指导，全面贯彻党的二十大精神和习近平总书记考察云南重要讲话精神，坚持和加强党的全面领导，贯彻落实党中央、国务院关于推进“多规合一”、建立国土空间体系并监督实施的决策部署，严格落实《全国国土空间规划纲要（2021-2035年）》《云南省国土空间规划（2021-2035年）》《文山壮族苗族自治州国土空间总体规划（2021-2035年）》，落实细化《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砚山县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国土空间总体规划（2021—2035年）》各项要求，优化镇域资源配置，更好实现创新发展、绿色发展、高质量发展，组织编制《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砚山县阿猛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镇国土空间规划（2021—2035年）》（以下简称《规划》）。</w:t>
      </w:r>
    </w:p>
    <w:p w14:paraId="626D73D5">
      <w:pPr>
        <w:spacing w:line="560" w:lineRule="exact"/>
        <w:ind w:firstLine="643" w:firstLineChars="200"/>
        <w:jc w:val="left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二、编制基础</w:t>
      </w:r>
    </w:p>
    <w:p w14:paraId="7F9D7C5D">
      <w:pPr>
        <w:spacing w:line="560" w:lineRule="exact"/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《规划》以《中华人民共和国土地管理法》《中华人民共和国城乡规划法》等法律法规为依据，遵循党中央、国务院《关于建立国土空间规划体系并监督实施的若干意见》，以《云南省乡镇国土空间规划编制技术指南（试行）》为技术指导，以上位规划及相关专项规划为技术支撑，认真贯彻落实党中央、国务院决策部署和省委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省政府及文山州委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州政府、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砚山县委、县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政府有关要求。</w:t>
      </w:r>
    </w:p>
    <w:p w14:paraId="239AD396">
      <w:pPr>
        <w:spacing w:line="560" w:lineRule="exact"/>
        <w:ind w:firstLine="643" w:firstLineChars="200"/>
        <w:jc w:val="left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二、编制主要内容</w:t>
      </w:r>
    </w:p>
    <w:p w14:paraId="1191F62B"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一是深入贯彻落实习近平新时代中国特色社会主义思想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和党的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二十大精神，坚持创新、协调、绿色、开放、共享的发展理念，统筹推进“五位一体”和“四个全面”战略布局，推动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阿猛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镇城镇化提质提速，统筹城乡经济社会和区域协调发展，强化城镇综合承载力建设，努力走经济高效、资源节约、环境友好、民生优先、社会和谐的新型城镇化道路。</w:t>
      </w:r>
    </w:p>
    <w:p w14:paraId="371F1CB4"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二是主动服务和融入国家发展战略，紧抓地区发展机遇。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阿猛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镇紧紧围绕省州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战略发展目标要求，立足资源禀赋，优化农业、生态、城镇空间总体布局，合理配置资源要素，加快构建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阿猛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镇新发展格局。</w:t>
      </w:r>
    </w:p>
    <w:p w14:paraId="7FCB46D5"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三是落实《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砚山县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国土空间总体规划（2021—2035年）》上位规划传导要求和指标体系。严格落实上位规划下达约束性指标，全镇永久基本农田面积为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12405.20公顷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，生态保护红线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4373.27公顷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，城镇开发边界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86.08公顷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。统筹发展和安全，严守农业、生态、城镇与人居安全底线，筑牢粮食安全、生态安全、公共安全、能源资源安全等国土空间安全底线。</w:t>
      </w:r>
    </w:p>
    <w:p w14:paraId="7C3DCF66"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四是彰显资源特色，完善基础设施体系，增强城镇安全韧性。一方面，整合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阿猛镇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地方自然景观和历史文化遗产资源，构建特色魅力空间格局。另一方面，与上位规划及相关专项等各类空间规划充分衔接，落实各类重大建设项目的空间需求，对基础设施建设项目进行统筹和安排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梳理重点建设项目为下一步项目的实施提供有力保障。梳理生态修复和国土综合整治重大工程，提高城镇对自然灾害的应对能力，增强了城镇空间的安全韧性。</w:t>
      </w:r>
    </w:p>
    <w:p w14:paraId="08ED11A1">
      <w:pPr>
        <w:spacing w:line="560" w:lineRule="exact"/>
        <w:ind w:firstLine="640" w:firstLineChars="20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五是产业空间布局，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落实上位规划对阿猛镇以种植业、畜牧业、农产品加工业为主的职能定位，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依托本地农产品资源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优势以及红色文化资源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优势，把握乡村振兴的契机，立足于生态绿色发展产业集中示范新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城镇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的建设，以“精品三产，优化一产”为指导，延伸产业链条，拓展产业空间，最终实现全域产业的融合发展，打造完整的产业生态体系。</w:t>
      </w:r>
    </w:p>
    <w:p w14:paraId="14944F48"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六是优化中心镇区空间布局，提出规划传导指引和近期建设计划，完善规划实施保障机制。</w:t>
      </w:r>
    </w:p>
    <w:p w14:paraId="6943CD49">
      <w:pPr>
        <w:pStyle w:val="11"/>
        <w:spacing w:line="560" w:lineRule="exact"/>
        <w:ind w:firstLine="640"/>
        <w:rPr>
          <w:rFonts w:hAnsi="宋体" w:eastAsia="宋体"/>
          <w:color w:val="auto"/>
          <w:kern w:val="2"/>
          <w:sz w:val="32"/>
          <w:szCs w:val="32"/>
        </w:rPr>
      </w:pP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WViYzFjZTdhMzgwMjZjZTQ3NTRmMzNhOTBjMmUifQ=="/>
    <w:docVar w:name="KSO_WPS_MARK_KEY" w:val="7e0b1155-ad20-4de6-ac6d-8b4d7d9371a5"/>
  </w:docVars>
  <w:rsids>
    <w:rsidRoot w:val="6CDF6C07"/>
    <w:rsid w:val="006A152C"/>
    <w:rsid w:val="006C7FCC"/>
    <w:rsid w:val="00915A4A"/>
    <w:rsid w:val="00A62339"/>
    <w:rsid w:val="00CE5428"/>
    <w:rsid w:val="024516E8"/>
    <w:rsid w:val="048D5276"/>
    <w:rsid w:val="051060E7"/>
    <w:rsid w:val="074E312A"/>
    <w:rsid w:val="075921AF"/>
    <w:rsid w:val="08E52D76"/>
    <w:rsid w:val="0A4B2846"/>
    <w:rsid w:val="0B202AD1"/>
    <w:rsid w:val="0C07584B"/>
    <w:rsid w:val="0D4D2A4B"/>
    <w:rsid w:val="0DCB47D3"/>
    <w:rsid w:val="0F401138"/>
    <w:rsid w:val="10FB1741"/>
    <w:rsid w:val="11853F5F"/>
    <w:rsid w:val="1391188F"/>
    <w:rsid w:val="13E70A45"/>
    <w:rsid w:val="141E497B"/>
    <w:rsid w:val="14C06CCF"/>
    <w:rsid w:val="167D0FF0"/>
    <w:rsid w:val="16980912"/>
    <w:rsid w:val="1B8C4FAA"/>
    <w:rsid w:val="1EE41A70"/>
    <w:rsid w:val="1FA019F6"/>
    <w:rsid w:val="1FA814C1"/>
    <w:rsid w:val="1FFD6ECB"/>
    <w:rsid w:val="2067689D"/>
    <w:rsid w:val="222A4067"/>
    <w:rsid w:val="22576AB4"/>
    <w:rsid w:val="225910DA"/>
    <w:rsid w:val="25CF5A3B"/>
    <w:rsid w:val="25FF484B"/>
    <w:rsid w:val="271763FE"/>
    <w:rsid w:val="277F5232"/>
    <w:rsid w:val="2A913A15"/>
    <w:rsid w:val="2D7D590D"/>
    <w:rsid w:val="2F6A4226"/>
    <w:rsid w:val="334E6EC0"/>
    <w:rsid w:val="33BB280E"/>
    <w:rsid w:val="36D310AE"/>
    <w:rsid w:val="3CC803F5"/>
    <w:rsid w:val="3D0A1A7F"/>
    <w:rsid w:val="3DC45F17"/>
    <w:rsid w:val="3ED5429A"/>
    <w:rsid w:val="41251818"/>
    <w:rsid w:val="45272A5C"/>
    <w:rsid w:val="45864E0B"/>
    <w:rsid w:val="45F375BF"/>
    <w:rsid w:val="461D7D04"/>
    <w:rsid w:val="47A8180C"/>
    <w:rsid w:val="47C04CCB"/>
    <w:rsid w:val="483C71A7"/>
    <w:rsid w:val="48AC0710"/>
    <w:rsid w:val="48FB3384"/>
    <w:rsid w:val="49534567"/>
    <w:rsid w:val="4A134508"/>
    <w:rsid w:val="4D2F4D8C"/>
    <w:rsid w:val="4E4C150B"/>
    <w:rsid w:val="4FC47411"/>
    <w:rsid w:val="50B0535A"/>
    <w:rsid w:val="52A77AE5"/>
    <w:rsid w:val="55C07CC2"/>
    <w:rsid w:val="5653463D"/>
    <w:rsid w:val="57741A19"/>
    <w:rsid w:val="5ACD2C6A"/>
    <w:rsid w:val="5CB82A5D"/>
    <w:rsid w:val="5D246D09"/>
    <w:rsid w:val="5DC43E68"/>
    <w:rsid w:val="5FFC0247"/>
    <w:rsid w:val="61971DB8"/>
    <w:rsid w:val="62570ADE"/>
    <w:rsid w:val="64FB0EA4"/>
    <w:rsid w:val="664E6C76"/>
    <w:rsid w:val="6C7B71EB"/>
    <w:rsid w:val="6CB55921"/>
    <w:rsid w:val="6CDF6C07"/>
    <w:rsid w:val="6CF323DE"/>
    <w:rsid w:val="6DF472BF"/>
    <w:rsid w:val="6FC97069"/>
    <w:rsid w:val="70447F4E"/>
    <w:rsid w:val="70924DF7"/>
    <w:rsid w:val="7223536F"/>
    <w:rsid w:val="73270769"/>
    <w:rsid w:val="7328527F"/>
    <w:rsid w:val="73595729"/>
    <w:rsid w:val="73FE4630"/>
    <w:rsid w:val="743F257B"/>
    <w:rsid w:val="748A10A5"/>
    <w:rsid w:val="75644FB9"/>
    <w:rsid w:val="776E5DB3"/>
    <w:rsid w:val="7AB03D4F"/>
    <w:rsid w:val="7B716818"/>
    <w:rsid w:val="7D93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5">
    <w:name w:val="Normal Indent"/>
    <w:basedOn w:val="1"/>
    <w:next w:val="1"/>
    <w:unhideWhenUsed/>
    <w:qFormat/>
    <w:uiPriority w:val="99"/>
    <w:pPr>
      <w:ind w:firstLine="42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">
    <w:name w:val="宋体小四正文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rFonts w:ascii="宋体" w:cs="宋体"/>
      <w:color w:val="000000"/>
      <w:kern w:val="0"/>
      <w:sz w:val="28"/>
    </w:rPr>
  </w:style>
  <w:style w:type="character" w:customStyle="1" w:styleId="12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我的正文"/>
    <w:basedOn w:val="5"/>
    <w:autoRedefine/>
    <w:qFormat/>
    <w:uiPriority w:val="0"/>
    <w:pPr>
      <w:spacing w:line="560" w:lineRule="exact"/>
      <w:ind w:firstLineChars="200"/>
      <w:jc w:val="left"/>
    </w:pPr>
    <w:rPr>
      <w:rFonts w:ascii="Times New Roman" w:hAnsi="Times New Roman" w:eastAsia="方正仿宋_GBK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3</Pages>
  <Words>1351</Words>
  <Characters>1421</Characters>
  <Lines>11</Lines>
  <Paragraphs>3</Paragraphs>
  <TotalTime>8</TotalTime>
  <ScaleCrop>false</ScaleCrop>
  <LinksUpToDate>false</LinksUpToDate>
  <CharactersWithSpaces>1422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2022-12-30T03:18:00Z</dcterms:created>
  <dc:creator>尚泓妤</dc:creator>
  <cp:lastModifiedBy>香香</cp:lastModifiedBy>
  <dcterms:modified xsi:type="dcterms:W3CDTF">2024-09-24T00:48:51Z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93C292FEBB4C4B30811C246F5C9280F5_13</vt:lpwstr>
  </property>
</Properties>
</file>