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spacing w:val="-10"/>
          <w:sz w:val="28"/>
          <w:szCs w:val="28"/>
          <w:lang w:eastAsia="zh-CN"/>
        </w:rPr>
      </w:pPr>
      <w:r>
        <w:rPr>
          <w:b/>
          <w:spacing w:val="-10"/>
          <w:sz w:val="28"/>
          <w:szCs w:val="28"/>
        </w:rPr>
        <w:t>附件</w:t>
      </w:r>
      <w:r>
        <w:rPr>
          <w:rFonts w:hint="eastAsia"/>
          <w:b/>
          <w:spacing w:val="-10"/>
          <w:sz w:val="28"/>
          <w:szCs w:val="28"/>
          <w:lang w:val="en-US" w:eastAsia="zh-CN"/>
        </w:rPr>
        <w:t>1</w:t>
      </w:r>
    </w:p>
    <w:p>
      <w:pPr>
        <w:widowControl/>
        <w:jc w:val="center"/>
        <w:rPr>
          <w:rFonts w:hint="eastAsia" w:asciiTheme="majorEastAsia" w:hAnsiTheme="majorEastAsia" w:eastAsiaTheme="majorEastAsia" w:cstheme="majorEastAsia"/>
          <w:kern w:val="0"/>
          <w:sz w:val="36"/>
          <w:szCs w:val="36"/>
        </w:rPr>
      </w:pPr>
    </w:p>
    <w:p>
      <w:pPr>
        <w:widowControl/>
        <w:jc w:val="center"/>
        <w:rPr>
          <w:rFonts w:hint="eastAsia" w:asciiTheme="majorEastAsia" w:hAnsiTheme="majorEastAsia" w:eastAsiaTheme="majorEastAsia" w:cstheme="majorEastAsia"/>
          <w:kern w:val="0"/>
          <w:sz w:val="36"/>
          <w:szCs w:val="36"/>
          <w:lang w:eastAsia="zh-CN"/>
        </w:rPr>
      </w:pPr>
      <w:r>
        <w:rPr>
          <w:rFonts w:hint="eastAsia" w:asciiTheme="majorEastAsia" w:hAnsiTheme="majorEastAsia" w:eastAsiaTheme="majorEastAsia" w:cstheme="majorEastAsia"/>
          <w:kern w:val="0"/>
          <w:sz w:val="36"/>
          <w:szCs w:val="36"/>
          <w:lang w:eastAsia="zh-CN"/>
        </w:rPr>
        <w:t>砚山县七城创建垃圾分类材料</w:t>
      </w:r>
    </w:p>
    <w:p>
      <w:pPr>
        <w:widowControl/>
        <w:jc w:val="center"/>
        <w:rPr>
          <w:rFonts w:hint="eastAsia" w:asciiTheme="majorEastAsia" w:hAnsiTheme="majorEastAsia" w:eastAsiaTheme="majorEastAsia" w:cstheme="majorEastAsia"/>
          <w:kern w:val="0"/>
          <w:sz w:val="36"/>
          <w:szCs w:val="36"/>
        </w:rPr>
      </w:pPr>
      <w:r>
        <w:rPr>
          <w:rFonts w:hint="eastAsia" w:asciiTheme="majorEastAsia" w:hAnsiTheme="majorEastAsia" w:eastAsiaTheme="majorEastAsia" w:cstheme="majorEastAsia"/>
          <w:kern w:val="0"/>
          <w:sz w:val="36"/>
          <w:szCs w:val="36"/>
          <w:lang w:eastAsia="zh-CN"/>
        </w:rPr>
        <w:t>堆放</w:t>
      </w:r>
      <w:r>
        <w:rPr>
          <w:rFonts w:hint="eastAsia" w:asciiTheme="majorEastAsia" w:hAnsiTheme="majorEastAsia" w:eastAsiaTheme="majorEastAsia" w:cstheme="majorEastAsia"/>
          <w:kern w:val="0"/>
          <w:sz w:val="36"/>
          <w:szCs w:val="36"/>
          <w:lang w:val="en-US" w:eastAsia="zh-CN"/>
        </w:rPr>
        <w:t>厂</w:t>
      </w:r>
      <w:r>
        <w:rPr>
          <w:rFonts w:hint="eastAsia" w:asciiTheme="majorEastAsia" w:hAnsiTheme="majorEastAsia" w:eastAsiaTheme="majorEastAsia" w:cstheme="majorEastAsia"/>
          <w:kern w:val="0"/>
          <w:sz w:val="36"/>
          <w:szCs w:val="36"/>
        </w:rPr>
        <w:t>土地复垦方案报告书</w:t>
      </w:r>
    </w:p>
    <w:p>
      <w:pPr>
        <w:widowControl/>
        <w:shd w:val="clear" w:color="auto" w:fill="FFFFFF"/>
        <w:spacing w:line="321" w:lineRule="atLeast"/>
        <w:jc w:val="center"/>
        <w:outlineLvl w:val="0"/>
        <w:rPr>
          <w:rFonts w:hint="eastAsia" w:asciiTheme="majorEastAsia" w:hAnsiTheme="majorEastAsia" w:eastAsiaTheme="majorEastAsia" w:cstheme="majorEastAsia"/>
          <w:bCs/>
          <w:kern w:val="0"/>
          <w:sz w:val="36"/>
          <w:szCs w:val="36"/>
        </w:rPr>
      </w:pPr>
      <w:r>
        <w:rPr>
          <w:rFonts w:hint="eastAsia" w:asciiTheme="majorEastAsia" w:hAnsiTheme="majorEastAsia" w:eastAsiaTheme="majorEastAsia" w:cstheme="majorEastAsia"/>
          <w:bCs/>
          <w:kern w:val="0"/>
          <w:sz w:val="36"/>
          <w:szCs w:val="36"/>
        </w:rPr>
        <w:t>（公示稿）</w:t>
      </w: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bookmarkStart w:id="4" w:name="_GoBack"/>
      <w:bookmarkEnd w:id="4"/>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jc w:val="left"/>
        <w:rPr>
          <w:rFonts w:hint="eastAsia" w:asciiTheme="majorEastAsia" w:hAnsiTheme="majorEastAsia" w:eastAsiaTheme="majorEastAsia" w:cstheme="majorEastAsia"/>
        </w:rPr>
      </w:pPr>
    </w:p>
    <w:p>
      <w:pPr>
        <w:widowControl/>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砚山县城乡管理综合行政执法局</w:t>
      </w:r>
    </w:p>
    <w:p>
      <w:pPr>
        <w:widowControl/>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2022年</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月</w:t>
      </w:r>
    </w:p>
    <w:p>
      <w:pPr>
        <w:spacing w:line="700" w:lineRule="exact"/>
        <w:ind w:firstLine="321" w:firstLineChars="1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w:t>
      </w:r>
      <w:r>
        <w:rPr>
          <w:rFonts w:hint="eastAsia" w:asciiTheme="majorEastAsia" w:hAnsiTheme="majorEastAsia" w:eastAsiaTheme="majorEastAsia" w:cstheme="majorEastAsia"/>
          <w:b/>
          <w:bCs/>
          <w:sz w:val="32"/>
          <w:szCs w:val="32"/>
          <w:lang w:eastAsia="zh-CN"/>
        </w:rPr>
        <w:t>一部分</w:t>
      </w:r>
      <w:r>
        <w:rPr>
          <w:rFonts w:hint="eastAsia" w:asciiTheme="majorEastAsia" w:hAnsiTheme="majorEastAsia" w:eastAsiaTheme="majorEastAsia" w:cstheme="majorEastAsia"/>
          <w:b/>
          <w:bCs/>
          <w:sz w:val="32"/>
          <w:szCs w:val="32"/>
        </w:rPr>
        <w:t xml:space="preserve">   方案编制背景</w:t>
      </w:r>
    </w:p>
    <w:p>
      <w:pPr>
        <w:spacing w:line="360" w:lineRule="auto"/>
        <w:ind w:firstLine="498" w:firstLineChars="177"/>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一、任务的由来</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2020年5月19日，砚山县人民政府办公室印发《砚山县餐厨垃圾处置实施方案》的通知，该方案主要工作目标为建立健全砚山县餐厨垃圾收运处置体系，实现城区餐厨垃圾统一收集、规范运输、资源化利用、无害化处置。完善餐厨垃圾监管体制，强化监管手段，切实加强对餐厨垃圾产生、收集、存储、转运、处置等各个环节的监督管理，严厉查处打击非法收运餐厨垃圾、饲喂生猪、利用餐厨垃圾加工“地沟油”等餐厨垃圾涉嫌违法犯罪行为，确保餐厨垃圾实现无害化处理和资源化利用，从源头解决餐厨垃圾引发的食品安全、环境卫生等问题，保障人民群众身体健康，维护市容市貌、环境卫生，因此，砚山县城乡管理综合行政执法局</w:t>
      </w:r>
      <w:r>
        <w:rPr>
          <w:rFonts w:hint="eastAsia" w:asciiTheme="majorEastAsia" w:hAnsiTheme="majorEastAsia" w:eastAsiaTheme="majorEastAsia" w:cstheme="majorEastAsia"/>
          <w:sz w:val="24"/>
        </w:rPr>
        <w:t>申请该项目用地作为临时用地使用，并依法依规办理临时用地手续。</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根据《中华人民共和国土地管理法》、《土地复垦条例》、《国土资源部关于加强生产建设项目土地复垦管理工作的通知》规定,</w:t>
      </w:r>
      <w:r>
        <w:rPr>
          <w:rFonts w:hint="eastAsia" w:asciiTheme="majorEastAsia" w:hAnsiTheme="majorEastAsia" w:eastAsiaTheme="majorEastAsia" w:cstheme="majorEastAsia"/>
          <w:sz w:val="24"/>
          <w:lang w:eastAsia="zh-CN"/>
        </w:rPr>
        <w:t>砚山县七城创建垃圾分类材料堆放</w:t>
      </w:r>
      <w:r>
        <w:rPr>
          <w:rFonts w:hint="eastAsia" w:asciiTheme="majorEastAsia" w:hAnsiTheme="majorEastAsia" w:eastAsiaTheme="majorEastAsia" w:cstheme="majorEastAsia"/>
          <w:sz w:val="24"/>
          <w:lang w:val="en-US" w:eastAsia="zh-CN"/>
        </w:rPr>
        <w:t>厂</w:t>
      </w:r>
      <w:r>
        <w:rPr>
          <w:rFonts w:hint="eastAsia" w:asciiTheme="majorEastAsia" w:hAnsiTheme="majorEastAsia" w:eastAsiaTheme="majorEastAsia" w:cstheme="majorEastAsia"/>
          <w:sz w:val="24"/>
        </w:rPr>
        <w:t>是属于有复垦任务的项目,待临时用地使用年限到期后，该项目应按照国家要求编制土地复垦方案履行复垦义务。故委托昆明根苑土地技术咨询有限公司开展《</w:t>
      </w:r>
      <w:r>
        <w:rPr>
          <w:rFonts w:hint="eastAsia" w:asciiTheme="majorEastAsia" w:hAnsiTheme="majorEastAsia" w:eastAsiaTheme="majorEastAsia" w:cstheme="majorEastAsia"/>
          <w:sz w:val="24"/>
          <w:lang w:eastAsia="zh-CN"/>
        </w:rPr>
        <w:t>砚山县七城创建垃圾分类材料堆放</w:t>
      </w:r>
      <w:r>
        <w:rPr>
          <w:rFonts w:hint="eastAsia" w:asciiTheme="majorEastAsia" w:hAnsiTheme="majorEastAsia" w:eastAsiaTheme="majorEastAsia" w:cstheme="majorEastAsia"/>
          <w:sz w:val="24"/>
          <w:lang w:val="en-US" w:eastAsia="zh-CN"/>
        </w:rPr>
        <w:t>厂</w:t>
      </w:r>
      <w:r>
        <w:rPr>
          <w:rFonts w:hint="eastAsia" w:asciiTheme="majorEastAsia" w:hAnsiTheme="majorEastAsia" w:eastAsiaTheme="majorEastAsia" w:cstheme="majorEastAsia"/>
          <w:sz w:val="24"/>
        </w:rPr>
        <w:t>土地复垦方案报告书》（以下称“方案”）编制工作。</w:t>
      </w:r>
    </w:p>
    <w:p>
      <w:pPr>
        <w:widowControl/>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受</w:t>
      </w:r>
      <w:r>
        <w:rPr>
          <w:rFonts w:hint="eastAsia" w:asciiTheme="majorEastAsia" w:hAnsiTheme="majorEastAsia" w:eastAsiaTheme="majorEastAsia" w:cstheme="majorEastAsia"/>
          <w:sz w:val="24"/>
          <w:lang w:eastAsia="zh-CN"/>
        </w:rPr>
        <w:t>砚山县城乡管理综合行政执法局</w:t>
      </w:r>
      <w:r>
        <w:rPr>
          <w:rFonts w:hint="eastAsia" w:asciiTheme="majorEastAsia" w:hAnsiTheme="majorEastAsia" w:eastAsiaTheme="majorEastAsia" w:cstheme="majorEastAsia"/>
          <w:sz w:val="24"/>
        </w:rPr>
        <w:t>委托后,昆明根苑土地技术咨询有限公司组织相关技术人员对项目所在地进行了现场踏勘,并收集相关资料。通过认真研究临时用地地形、勘测定界等资料,并向专家咨询意见,结合项目特点开展公众参与等相关调查工作,根据土地复垦相关法律法规及技术标准要求编制《</w:t>
      </w:r>
      <w:r>
        <w:rPr>
          <w:rFonts w:hint="eastAsia" w:asciiTheme="majorEastAsia" w:hAnsiTheme="majorEastAsia" w:eastAsiaTheme="majorEastAsia" w:cstheme="majorEastAsia"/>
          <w:sz w:val="24"/>
          <w:lang w:eastAsia="zh-CN"/>
        </w:rPr>
        <w:t>砚山县七城创建垃圾分类材料堆放</w:t>
      </w:r>
      <w:r>
        <w:rPr>
          <w:rFonts w:hint="eastAsia" w:asciiTheme="majorEastAsia" w:hAnsiTheme="majorEastAsia" w:eastAsiaTheme="majorEastAsia" w:cstheme="majorEastAsia"/>
          <w:sz w:val="24"/>
          <w:lang w:val="en-US" w:eastAsia="zh-CN"/>
        </w:rPr>
        <w:t>厂</w:t>
      </w:r>
      <w:r>
        <w:rPr>
          <w:rFonts w:hint="eastAsia" w:asciiTheme="majorEastAsia" w:hAnsiTheme="majorEastAsia" w:eastAsiaTheme="majorEastAsia" w:cstheme="majorEastAsia"/>
          <w:sz w:val="24"/>
        </w:rPr>
        <w:t>土地复垦方案报告书》。</w:t>
      </w:r>
    </w:p>
    <w:p>
      <w:pPr>
        <w:spacing w:line="360" w:lineRule="auto"/>
        <w:ind w:firstLine="498" w:firstLineChars="177"/>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二、编制的目的</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长期以来，在我国工业化、城镇化进程中，土地、各种临时用地的建设支持了各项生产建设，但也留下了大量废弃地，未得到及时复垦利用。随着各地经济建设步伐的加快，临时用地废弃地的数量依然持续增加，导致土地复垦“旧账未还、新账又欠”，严重破坏了生态环境，加剧了人地矛盾，影响了经济社会的可持续发展。</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为了加强土地复垦工作，珍惜和合理利用每一寸土地，改善生态环境，实现土地资源可持续利用，促进区域经济、社会和环境的和谐发展。根据国土资源部等七部（委）《关于加强生产建设项目土地复垦管理工作文件的通知》和关于贯彻落实《土地复垦条例》的通知，按照“谁损毁，谁复垦”的原则，</w:t>
      </w:r>
      <w:r>
        <w:rPr>
          <w:rFonts w:hint="eastAsia" w:asciiTheme="majorEastAsia" w:hAnsiTheme="majorEastAsia" w:eastAsiaTheme="majorEastAsia" w:cstheme="majorEastAsia"/>
          <w:sz w:val="24"/>
          <w:lang w:eastAsia="zh-CN"/>
        </w:rPr>
        <w:t>砚山县城乡管理综合行政执法局</w:t>
      </w:r>
      <w:r>
        <w:rPr>
          <w:rFonts w:hint="eastAsia" w:asciiTheme="majorEastAsia" w:hAnsiTheme="majorEastAsia" w:eastAsiaTheme="majorEastAsia" w:cstheme="majorEastAsia"/>
          <w:sz w:val="24"/>
        </w:rPr>
        <w:t>必须对</w:t>
      </w:r>
      <w:r>
        <w:rPr>
          <w:rFonts w:hint="eastAsia" w:asciiTheme="majorEastAsia" w:hAnsiTheme="majorEastAsia" w:eastAsiaTheme="majorEastAsia" w:cstheme="majorEastAsia"/>
          <w:sz w:val="24"/>
          <w:lang w:eastAsia="zh-CN"/>
        </w:rPr>
        <w:t>砚山县七城创建垃圾分类材料堆放</w:t>
      </w:r>
      <w:r>
        <w:rPr>
          <w:rFonts w:hint="eastAsia" w:asciiTheme="majorEastAsia" w:hAnsiTheme="majorEastAsia" w:eastAsiaTheme="majorEastAsia" w:cstheme="majorEastAsia"/>
          <w:sz w:val="24"/>
          <w:lang w:val="en-US" w:eastAsia="zh-CN"/>
        </w:rPr>
        <w:t>厂</w:t>
      </w:r>
      <w:r>
        <w:rPr>
          <w:rFonts w:hint="eastAsia" w:asciiTheme="majorEastAsia" w:hAnsiTheme="majorEastAsia" w:eastAsiaTheme="majorEastAsia" w:cstheme="majorEastAsia"/>
          <w:sz w:val="24"/>
        </w:rPr>
        <w:t>损毁的土地承担复垦责任和义务，现委托设计单位编制该项目土地复垦方案，其主要目的如下：</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（1）把土地复垦目标、任务、措施和计划</w:t>
      </w:r>
      <w:r>
        <w:rPr>
          <w:rFonts w:hint="eastAsia" w:asciiTheme="majorEastAsia" w:hAnsiTheme="majorEastAsia" w:eastAsiaTheme="majorEastAsia" w:cstheme="majorEastAsia"/>
          <w:sz w:val="24"/>
          <w:lang w:eastAsia="zh-CN"/>
        </w:rPr>
        <w:t>落到实处</w:t>
      </w:r>
      <w:r>
        <w:rPr>
          <w:rFonts w:hint="eastAsia" w:asciiTheme="majorEastAsia" w:hAnsiTheme="majorEastAsia" w:eastAsiaTheme="majorEastAsia" w:cstheme="majorEastAsia"/>
          <w:sz w:val="24"/>
        </w:rPr>
        <w:t>。编制土地复垦方案，要求项目建设单位在获得建设权的同时，自觉履行对被破坏土地进行复垦的义务，贯彻落实“统一规划、源头控制、防复结合”的要求，尽量控制或减少对土地资源不必要的损毁，做到土地复垦与生产建设统一规划，把土地复垦指标纳入生产建设计划；</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为土地复垦方案的实施提供技术依据和实践指导。编制土地复垦方案，主要是对建设项目造成的土地损毁和影响程度作出初步的预测，并根据不同阶段建设工程对土地的损毁情况制定出不同的复垦措施，明确不同阶段的土地复垦范围和任务，有利于指导工程各阶段的项目建设安排及复垦工作计划的实施；</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（3）为土地复垦的实施管理、监督检查以及土地复垦费征收等提供依据。土地复垦方案的编制，有利于国土资源管理部门对土地复垦任务的完成和复垦资金的落实情况进行监督、检查，切实搞好土地复垦工作；</w:t>
      </w:r>
    </w:p>
    <w:p>
      <w:pPr>
        <w:spacing w:line="360" w:lineRule="auto"/>
        <w:ind w:firstLine="480" w:firstLineChars="200"/>
        <w:jc w:val="left"/>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4）为集约节约利用土地，保护和改善生态环境提供保障。土地复垦方案的实施，为增加建设用地和补充耕地提供来源，减少建设项目占用耕地面积，节约利用土地，同时复垦后的土地恢复了土地，防治和减少水土流失，保护和改善了区域生态环境</w:t>
      </w:r>
      <w:r>
        <w:rPr>
          <w:rFonts w:hint="eastAsia" w:asciiTheme="majorEastAsia" w:hAnsiTheme="majorEastAsia" w:eastAsiaTheme="majorEastAsia" w:cstheme="majorEastAsia"/>
          <w:sz w:val="24"/>
          <w:lang w:eastAsia="zh-CN"/>
        </w:rPr>
        <w:t>。</w:t>
      </w:r>
    </w:p>
    <w:p>
      <w:pPr>
        <w:spacing w:line="360" w:lineRule="auto"/>
        <w:ind w:firstLine="240" w:firstLineChars="100"/>
        <w:jc w:val="center"/>
        <w:rPr>
          <w:rFonts w:hint="eastAsia" w:asciiTheme="majorEastAsia" w:hAnsiTheme="majorEastAsia" w:eastAsiaTheme="majorEastAsia" w:cstheme="majorEastAsia"/>
          <w:sz w:val="24"/>
          <w:lang w:eastAsia="zh-CN"/>
        </w:rPr>
      </w:pPr>
    </w:p>
    <w:p>
      <w:pPr>
        <w:spacing w:line="360" w:lineRule="auto"/>
        <w:ind w:firstLine="240" w:firstLineChars="100"/>
        <w:jc w:val="center"/>
        <w:rPr>
          <w:rFonts w:hint="eastAsia" w:asciiTheme="majorEastAsia" w:hAnsiTheme="majorEastAsia" w:eastAsiaTheme="majorEastAsia" w:cstheme="majorEastAsia"/>
          <w:sz w:val="24"/>
          <w:lang w:eastAsia="zh-CN"/>
        </w:rPr>
      </w:pPr>
    </w:p>
    <w:p>
      <w:pPr>
        <w:spacing w:line="360" w:lineRule="auto"/>
        <w:ind w:firstLine="240" w:firstLineChars="100"/>
        <w:jc w:val="center"/>
        <w:rPr>
          <w:rFonts w:hint="eastAsia" w:asciiTheme="majorEastAsia" w:hAnsiTheme="majorEastAsia" w:eastAsiaTheme="majorEastAsia" w:cstheme="majorEastAsia"/>
          <w:sz w:val="24"/>
          <w:lang w:eastAsia="zh-CN"/>
        </w:rPr>
      </w:pPr>
    </w:p>
    <w:p>
      <w:pPr>
        <w:spacing w:line="360" w:lineRule="auto"/>
        <w:ind w:firstLine="240" w:firstLineChars="100"/>
        <w:jc w:val="center"/>
        <w:rPr>
          <w:rFonts w:hint="eastAsia" w:asciiTheme="majorEastAsia" w:hAnsiTheme="majorEastAsia" w:eastAsiaTheme="majorEastAsia" w:cstheme="majorEastAsia"/>
          <w:sz w:val="24"/>
          <w:lang w:eastAsia="zh-CN"/>
        </w:rPr>
      </w:pPr>
    </w:p>
    <w:p>
      <w:pPr>
        <w:spacing w:line="360" w:lineRule="auto"/>
        <w:ind w:firstLine="240" w:firstLineChars="100"/>
        <w:jc w:val="center"/>
        <w:rPr>
          <w:rFonts w:hint="eastAsia" w:asciiTheme="majorEastAsia" w:hAnsiTheme="majorEastAsia" w:eastAsiaTheme="majorEastAsia" w:cstheme="majorEastAsia"/>
          <w:sz w:val="24"/>
          <w:lang w:eastAsia="zh-CN"/>
        </w:rPr>
      </w:pPr>
    </w:p>
    <w:p>
      <w:pPr>
        <w:spacing w:line="360" w:lineRule="auto"/>
        <w:ind w:firstLine="240" w:firstLineChars="100"/>
        <w:jc w:val="center"/>
        <w:rPr>
          <w:rFonts w:hint="eastAsia" w:asciiTheme="majorEastAsia" w:hAnsiTheme="majorEastAsia" w:eastAsiaTheme="majorEastAsia" w:cstheme="majorEastAsia"/>
          <w:sz w:val="24"/>
          <w:lang w:eastAsia="zh-CN"/>
        </w:rPr>
      </w:pPr>
    </w:p>
    <w:p>
      <w:pPr>
        <w:spacing w:line="360" w:lineRule="auto"/>
        <w:ind w:firstLine="240" w:firstLineChars="100"/>
        <w:jc w:val="center"/>
        <w:rPr>
          <w:rFonts w:hint="eastAsia" w:asciiTheme="majorEastAsia" w:hAnsiTheme="majorEastAsia" w:eastAsiaTheme="majorEastAsia" w:cstheme="majorEastAsia"/>
          <w:sz w:val="24"/>
          <w:lang w:eastAsia="zh-CN"/>
        </w:rPr>
      </w:pPr>
    </w:p>
    <w:p>
      <w:pPr>
        <w:spacing w:line="360" w:lineRule="auto"/>
        <w:ind w:firstLine="321" w:firstLineChars="1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第二</w:t>
      </w:r>
      <w:r>
        <w:rPr>
          <w:rFonts w:hint="eastAsia" w:asciiTheme="majorEastAsia" w:hAnsiTheme="majorEastAsia" w:eastAsiaTheme="majorEastAsia" w:cstheme="majorEastAsia"/>
          <w:b/>
          <w:bCs/>
          <w:sz w:val="32"/>
          <w:szCs w:val="32"/>
          <w:lang w:eastAsia="zh-CN"/>
        </w:rPr>
        <w:t>部分</w:t>
      </w:r>
      <w:r>
        <w:rPr>
          <w:rFonts w:hint="eastAsia" w:asciiTheme="majorEastAsia" w:hAnsiTheme="majorEastAsia" w:eastAsiaTheme="majorEastAsia" w:cstheme="majorEastAsia"/>
          <w:b/>
          <w:bCs/>
          <w:sz w:val="32"/>
          <w:szCs w:val="32"/>
        </w:rPr>
        <w:t xml:space="preserve">  土地复垦方案基本情况表</w:t>
      </w:r>
    </w:p>
    <w:tbl>
      <w:tblPr>
        <w:tblStyle w:val="4"/>
        <w:tblW w:w="1100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7"/>
        <w:gridCol w:w="1114"/>
        <w:gridCol w:w="1325"/>
        <w:gridCol w:w="476"/>
        <w:gridCol w:w="1982"/>
        <w:gridCol w:w="2374"/>
        <w:gridCol w:w="1595"/>
        <w:gridCol w:w="12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1" w:hRule="exact"/>
          <w:jc w:val="center"/>
        </w:trPr>
        <w:tc>
          <w:tcPr>
            <w:tcW w:w="847" w:type="dxa"/>
            <w:vMerge w:val="restart"/>
            <w:noWrap w:val="0"/>
            <w:textDirection w:val="tbRlV"/>
            <w:vAlign w:val="center"/>
          </w:tcPr>
          <w:p>
            <w:pPr>
              <w:ind w:left="113" w:right="113"/>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项 目 概 况</w:t>
            </w: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7717" w:type="dxa"/>
            <w:gridSpan w:val="5"/>
            <w:noWrap w:val="0"/>
            <w:vAlign w:val="center"/>
          </w:tcPr>
          <w:p>
            <w:pPr>
              <w:spacing w:line="240" w:lineRule="auto"/>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砚山县七城创建垃圾分类材料堆放厂项目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单位名称</w:t>
            </w:r>
          </w:p>
        </w:tc>
        <w:tc>
          <w:tcPr>
            <w:tcW w:w="7717" w:type="dxa"/>
            <w:gridSpan w:val="5"/>
            <w:noWrap w:val="0"/>
            <w:vAlign w:val="center"/>
          </w:tcPr>
          <w:p>
            <w:pPr>
              <w:spacing w:line="240" w:lineRule="auto"/>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砚山县城乡管理综合行政执法局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单位地址</w:t>
            </w:r>
          </w:p>
        </w:tc>
        <w:tc>
          <w:tcPr>
            <w:tcW w:w="7717" w:type="dxa"/>
            <w:gridSpan w:val="5"/>
            <w:noWrap w:val="0"/>
            <w:vAlign w:val="center"/>
          </w:tcPr>
          <w:p>
            <w:pPr>
              <w:spacing w:line="240" w:lineRule="auto"/>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砚山县砚华东路103号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tc>
        <w:tc>
          <w:tcPr>
            <w:tcW w:w="2458" w:type="dxa"/>
            <w:gridSpan w:val="2"/>
            <w:noWrap w:val="0"/>
            <w:vAlign w:val="center"/>
          </w:tcPr>
          <w:p>
            <w:pPr>
              <w:spacing w:line="240" w:lineRule="auto"/>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杨应贵</w:t>
            </w:r>
          </w:p>
        </w:tc>
        <w:tc>
          <w:tcPr>
            <w:tcW w:w="2374" w:type="dxa"/>
            <w:noWrap w:val="0"/>
            <w:vAlign w:val="center"/>
          </w:tcPr>
          <w:p>
            <w:pPr>
              <w:spacing w:line="240" w:lineRule="auto"/>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联系电话</w:t>
            </w:r>
          </w:p>
        </w:tc>
        <w:tc>
          <w:tcPr>
            <w:tcW w:w="2885" w:type="dxa"/>
            <w:gridSpan w:val="2"/>
            <w:noWrap w:val="0"/>
            <w:vAlign w:val="center"/>
          </w:tcPr>
          <w:p>
            <w:pPr>
              <w:spacing w:line="240" w:lineRule="auto"/>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17787631096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97"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建设单位性质</w:t>
            </w:r>
          </w:p>
        </w:tc>
        <w:tc>
          <w:tcPr>
            <w:tcW w:w="2458" w:type="dxa"/>
            <w:gridSpan w:val="2"/>
            <w:noWrap w:val="0"/>
            <w:vAlign w:val="center"/>
          </w:tcPr>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机关</w:t>
            </w:r>
          </w:p>
        </w:tc>
        <w:tc>
          <w:tcPr>
            <w:tcW w:w="2374" w:type="dxa"/>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项目性质</w:t>
            </w:r>
          </w:p>
        </w:tc>
        <w:tc>
          <w:tcPr>
            <w:tcW w:w="2885"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项目位置</w:t>
            </w:r>
          </w:p>
        </w:tc>
        <w:tc>
          <w:tcPr>
            <w:tcW w:w="7717" w:type="dxa"/>
            <w:gridSpan w:val="5"/>
            <w:noWrap w:val="0"/>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lang w:val="en-US" w:eastAsia="zh-CN"/>
              </w:rPr>
              <w:t>砚山县江那镇羊街</w:t>
            </w:r>
            <w:r>
              <w:rPr>
                <w:rFonts w:hint="eastAsia" w:asciiTheme="majorEastAsia" w:hAnsiTheme="majorEastAsia" w:eastAsiaTheme="majorEastAsia" w:cstheme="majorEastAsia"/>
                <w:sz w:val="24"/>
                <w:lang w:eastAsia="zh-CN"/>
              </w:rPr>
              <w:t>社区</w:t>
            </w:r>
            <w:r>
              <w:rPr>
                <w:rFonts w:hint="eastAsia" w:asciiTheme="majorEastAsia" w:hAnsiTheme="majorEastAsia" w:eastAsiaTheme="majorEastAsia" w:cstheme="majorEastAsia"/>
                <w:sz w:val="24"/>
                <w:lang w:val="en-US" w:eastAsia="zh-CN"/>
              </w:rPr>
              <w:t>石头大寨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5"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项目投资规模</w:t>
            </w:r>
          </w:p>
        </w:tc>
        <w:tc>
          <w:tcPr>
            <w:tcW w:w="7717" w:type="dxa"/>
            <w:gridSpan w:val="5"/>
            <w:noWrap w:val="0"/>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16.07万元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项目位置土地利用现状图幅号</w:t>
            </w:r>
          </w:p>
        </w:tc>
        <w:tc>
          <w:tcPr>
            <w:tcW w:w="7717" w:type="dxa"/>
            <w:gridSpan w:val="5"/>
            <w:noWrap w:val="0"/>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val="en-US" w:eastAsia="zh-CN"/>
              </w:rPr>
              <w:t>F48G009039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89"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生产年限</w:t>
            </w: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（或建设期限）</w:t>
            </w:r>
          </w:p>
        </w:tc>
        <w:tc>
          <w:tcPr>
            <w:tcW w:w="2458" w:type="dxa"/>
            <w:gridSpan w:val="2"/>
            <w:noWrap w:val="0"/>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0.5</w:t>
            </w:r>
          </w:p>
        </w:tc>
        <w:tc>
          <w:tcPr>
            <w:tcW w:w="2374"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土地复垦方案</w:t>
            </w:r>
          </w:p>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服务年限</w:t>
            </w:r>
          </w:p>
        </w:tc>
        <w:tc>
          <w:tcPr>
            <w:tcW w:w="2885" w:type="dxa"/>
            <w:gridSpan w:val="2"/>
            <w:noWrap w:val="0"/>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7" w:hRule="exact"/>
          <w:jc w:val="center"/>
        </w:trPr>
        <w:tc>
          <w:tcPr>
            <w:tcW w:w="847" w:type="dxa"/>
            <w:vMerge w:val="restart"/>
            <w:noWrap w:val="0"/>
            <w:vAlign w:val="center"/>
          </w:tcPr>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方</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案</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编</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制</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单</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位</w:t>
            </w:r>
          </w:p>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编制单位名称</w:t>
            </w:r>
          </w:p>
        </w:tc>
        <w:tc>
          <w:tcPr>
            <w:tcW w:w="7717" w:type="dxa"/>
            <w:gridSpan w:val="5"/>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昆明根苑土地技术咨询有限公司文山分公司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8"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 人 代 表</w:t>
            </w:r>
          </w:p>
        </w:tc>
        <w:tc>
          <w:tcPr>
            <w:tcW w:w="7717" w:type="dxa"/>
            <w:gridSpan w:val="5"/>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潘荣华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9"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资质证书名称</w:t>
            </w:r>
          </w:p>
        </w:tc>
        <w:tc>
          <w:tcPr>
            <w:tcW w:w="2458"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土地规划机构等级证</w:t>
            </w:r>
          </w:p>
        </w:tc>
        <w:tc>
          <w:tcPr>
            <w:tcW w:w="2374" w:type="dxa"/>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资质等级</w:t>
            </w:r>
          </w:p>
        </w:tc>
        <w:tc>
          <w:tcPr>
            <w:tcW w:w="2885"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1"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发 证 机 关</w:t>
            </w:r>
          </w:p>
        </w:tc>
        <w:tc>
          <w:tcPr>
            <w:tcW w:w="2458"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中国土地学会</w:t>
            </w:r>
          </w:p>
        </w:tc>
        <w:tc>
          <w:tcPr>
            <w:tcW w:w="2374" w:type="dxa"/>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编    号</w:t>
            </w:r>
          </w:p>
        </w:tc>
        <w:tc>
          <w:tcPr>
            <w:tcW w:w="2885"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087014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   系  人</w:t>
            </w:r>
          </w:p>
        </w:tc>
        <w:tc>
          <w:tcPr>
            <w:tcW w:w="2458"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漆建菊</w:t>
            </w:r>
          </w:p>
        </w:tc>
        <w:tc>
          <w:tcPr>
            <w:tcW w:w="2374" w:type="dxa"/>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tc>
        <w:tc>
          <w:tcPr>
            <w:tcW w:w="2885"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13628763421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59"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156" w:type="dxa"/>
            <w:gridSpan w:val="7"/>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    要    编    制    人    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3"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1114" w:type="dxa"/>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姓  名</w:t>
            </w:r>
          </w:p>
        </w:tc>
        <w:tc>
          <w:tcPr>
            <w:tcW w:w="1801"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职务/职称</w:t>
            </w:r>
          </w:p>
        </w:tc>
        <w:tc>
          <w:tcPr>
            <w:tcW w:w="1982" w:type="dxa"/>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专业</w:t>
            </w:r>
          </w:p>
        </w:tc>
        <w:tc>
          <w:tcPr>
            <w:tcW w:w="3969"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   位</w:t>
            </w:r>
          </w:p>
        </w:tc>
        <w:tc>
          <w:tcPr>
            <w:tcW w:w="1290" w:type="dxa"/>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  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1114"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龙莎莎</w:t>
            </w:r>
          </w:p>
        </w:tc>
        <w:tc>
          <w:tcPr>
            <w:tcW w:w="1801"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副总经理</w:t>
            </w:r>
          </w:p>
        </w:tc>
        <w:tc>
          <w:tcPr>
            <w:tcW w:w="1982"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自然地理</w:t>
            </w:r>
          </w:p>
        </w:tc>
        <w:tc>
          <w:tcPr>
            <w:tcW w:w="3969"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昆明根苑土地技术咨询有限公司</w:t>
            </w:r>
          </w:p>
        </w:tc>
        <w:tc>
          <w:tcPr>
            <w:tcW w:w="1290" w:type="dxa"/>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9"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1114"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陈俊</w:t>
            </w:r>
          </w:p>
        </w:tc>
        <w:tc>
          <w:tcPr>
            <w:tcW w:w="1801"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副总经理</w:t>
            </w:r>
          </w:p>
        </w:tc>
        <w:tc>
          <w:tcPr>
            <w:tcW w:w="1982"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地理信息系统</w:t>
            </w:r>
          </w:p>
        </w:tc>
        <w:tc>
          <w:tcPr>
            <w:tcW w:w="3969"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昆明根苑土地技术咨询有限公司</w:t>
            </w:r>
          </w:p>
        </w:tc>
        <w:tc>
          <w:tcPr>
            <w:tcW w:w="1290" w:type="dxa"/>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2" w:hRule="exac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1114"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陈进娥</w:t>
            </w:r>
          </w:p>
        </w:tc>
        <w:tc>
          <w:tcPr>
            <w:tcW w:w="1801"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副总经理</w:t>
            </w:r>
          </w:p>
        </w:tc>
        <w:tc>
          <w:tcPr>
            <w:tcW w:w="1982"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工程管理</w:t>
            </w:r>
          </w:p>
        </w:tc>
        <w:tc>
          <w:tcPr>
            <w:tcW w:w="3969"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昆明根苑土地技术咨询有限公司</w:t>
            </w:r>
          </w:p>
        </w:tc>
        <w:tc>
          <w:tcPr>
            <w:tcW w:w="1290" w:type="dxa"/>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10" w:hRule="atLeas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1114"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任兴蕊</w:t>
            </w:r>
          </w:p>
        </w:tc>
        <w:tc>
          <w:tcPr>
            <w:tcW w:w="1801"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副总经理</w:t>
            </w:r>
          </w:p>
        </w:tc>
        <w:tc>
          <w:tcPr>
            <w:tcW w:w="1982"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测绘工程</w:t>
            </w:r>
          </w:p>
        </w:tc>
        <w:tc>
          <w:tcPr>
            <w:tcW w:w="3969"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昆明根苑土地技术咨询有限公司</w:t>
            </w:r>
          </w:p>
        </w:tc>
        <w:tc>
          <w:tcPr>
            <w:tcW w:w="1290" w:type="dxa"/>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16" w:hRule="atLeas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1114"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杨竹仙</w:t>
            </w:r>
          </w:p>
        </w:tc>
        <w:tc>
          <w:tcPr>
            <w:tcW w:w="1801"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副总经理</w:t>
            </w:r>
          </w:p>
        </w:tc>
        <w:tc>
          <w:tcPr>
            <w:tcW w:w="1982"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国土资源信息工程</w:t>
            </w:r>
          </w:p>
        </w:tc>
        <w:tc>
          <w:tcPr>
            <w:tcW w:w="3969"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昆明根苑土地技术咨询有限公司</w:t>
            </w:r>
          </w:p>
        </w:tc>
        <w:tc>
          <w:tcPr>
            <w:tcW w:w="1290" w:type="dxa"/>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16" w:hRule="atLeas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1114"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肖翔文</w:t>
            </w:r>
          </w:p>
        </w:tc>
        <w:tc>
          <w:tcPr>
            <w:tcW w:w="1801"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质检部经</w:t>
            </w:r>
          </w:p>
        </w:tc>
        <w:tc>
          <w:tcPr>
            <w:tcW w:w="1982"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计算机信息管理</w:t>
            </w:r>
          </w:p>
        </w:tc>
        <w:tc>
          <w:tcPr>
            <w:tcW w:w="3969"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昆明根苑土地技术咨询有限公司</w:t>
            </w:r>
          </w:p>
        </w:tc>
        <w:tc>
          <w:tcPr>
            <w:tcW w:w="1290" w:type="dxa"/>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16" w:hRule="atLeas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1114"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漆建菊</w:t>
            </w:r>
          </w:p>
        </w:tc>
        <w:tc>
          <w:tcPr>
            <w:tcW w:w="1801"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综合</w:t>
            </w:r>
            <w:r>
              <w:rPr>
                <w:rFonts w:hint="eastAsia" w:asciiTheme="majorEastAsia" w:hAnsiTheme="majorEastAsia" w:eastAsiaTheme="majorEastAsia" w:cstheme="majorEastAsia"/>
                <w:color w:val="auto"/>
                <w:sz w:val="24"/>
                <w:szCs w:val="24"/>
                <w:lang w:val="en-US" w:eastAsia="zh-CN"/>
              </w:rPr>
              <w:t>整治</w:t>
            </w:r>
            <w:r>
              <w:rPr>
                <w:rFonts w:hint="eastAsia" w:asciiTheme="majorEastAsia" w:hAnsiTheme="majorEastAsia" w:eastAsiaTheme="majorEastAsia" w:cstheme="majorEastAsia"/>
                <w:color w:val="auto"/>
                <w:sz w:val="24"/>
                <w:szCs w:val="24"/>
              </w:rPr>
              <w:t>部</w:t>
            </w:r>
          </w:p>
        </w:tc>
        <w:tc>
          <w:tcPr>
            <w:tcW w:w="1982"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工程造价</w:t>
            </w:r>
          </w:p>
        </w:tc>
        <w:tc>
          <w:tcPr>
            <w:tcW w:w="3969"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昆明根苑土地技术咨询有限公司</w:t>
            </w:r>
          </w:p>
        </w:tc>
        <w:tc>
          <w:tcPr>
            <w:tcW w:w="1290" w:type="dxa"/>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16" w:hRule="atLeas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1114"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杨福东</w:t>
            </w:r>
          </w:p>
        </w:tc>
        <w:tc>
          <w:tcPr>
            <w:tcW w:w="1801"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综合</w:t>
            </w:r>
            <w:r>
              <w:rPr>
                <w:rFonts w:hint="eastAsia" w:asciiTheme="majorEastAsia" w:hAnsiTheme="majorEastAsia" w:eastAsiaTheme="majorEastAsia" w:cstheme="majorEastAsia"/>
                <w:color w:val="auto"/>
                <w:sz w:val="24"/>
                <w:szCs w:val="24"/>
                <w:lang w:val="en-US" w:eastAsia="zh-CN"/>
              </w:rPr>
              <w:t>整治</w:t>
            </w:r>
            <w:r>
              <w:rPr>
                <w:rFonts w:hint="eastAsia" w:asciiTheme="majorEastAsia" w:hAnsiTheme="majorEastAsia" w:eastAsiaTheme="majorEastAsia" w:cstheme="majorEastAsia"/>
                <w:color w:val="auto"/>
                <w:sz w:val="24"/>
                <w:szCs w:val="24"/>
              </w:rPr>
              <w:t>部</w:t>
            </w:r>
          </w:p>
        </w:tc>
        <w:tc>
          <w:tcPr>
            <w:tcW w:w="1982"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工程测量与监理</w:t>
            </w:r>
          </w:p>
        </w:tc>
        <w:tc>
          <w:tcPr>
            <w:tcW w:w="3969"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昆明根苑土地技术咨询有限公司</w:t>
            </w:r>
          </w:p>
        </w:tc>
        <w:tc>
          <w:tcPr>
            <w:tcW w:w="1290" w:type="dxa"/>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16" w:hRule="atLeast"/>
          <w:jc w:val="center"/>
        </w:trPr>
        <w:tc>
          <w:tcPr>
            <w:tcW w:w="847" w:type="dxa"/>
            <w:vMerge w:val="continue"/>
            <w:noWrap w:val="0"/>
            <w:vAlign w:val="center"/>
          </w:tcPr>
          <w:p>
            <w:pPr>
              <w:jc w:val="center"/>
              <w:rPr>
                <w:rFonts w:hint="eastAsia" w:asciiTheme="majorEastAsia" w:hAnsiTheme="majorEastAsia" w:eastAsiaTheme="majorEastAsia" w:cstheme="majorEastAsia"/>
                <w:sz w:val="24"/>
                <w:szCs w:val="24"/>
              </w:rPr>
            </w:pPr>
          </w:p>
        </w:tc>
        <w:tc>
          <w:tcPr>
            <w:tcW w:w="1114"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lang w:val="en-US" w:eastAsia="zh-CN"/>
              </w:rPr>
              <w:t>龙玲玲</w:t>
            </w:r>
          </w:p>
        </w:tc>
        <w:tc>
          <w:tcPr>
            <w:tcW w:w="1801"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综合</w:t>
            </w:r>
            <w:r>
              <w:rPr>
                <w:rFonts w:hint="eastAsia" w:asciiTheme="majorEastAsia" w:hAnsiTheme="majorEastAsia" w:eastAsiaTheme="majorEastAsia" w:cstheme="majorEastAsia"/>
                <w:color w:val="auto"/>
                <w:sz w:val="24"/>
                <w:szCs w:val="24"/>
                <w:lang w:val="en-US" w:eastAsia="zh-CN"/>
              </w:rPr>
              <w:t>整治</w:t>
            </w:r>
            <w:r>
              <w:rPr>
                <w:rFonts w:hint="eastAsia" w:asciiTheme="majorEastAsia" w:hAnsiTheme="majorEastAsia" w:eastAsiaTheme="majorEastAsia" w:cstheme="majorEastAsia"/>
                <w:color w:val="auto"/>
                <w:sz w:val="24"/>
                <w:szCs w:val="24"/>
              </w:rPr>
              <w:t>部</w:t>
            </w:r>
          </w:p>
        </w:tc>
        <w:tc>
          <w:tcPr>
            <w:tcW w:w="1982" w:type="dxa"/>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测绘工程</w:t>
            </w:r>
          </w:p>
        </w:tc>
        <w:tc>
          <w:tcPr>
            <w:tcW w:w="3969" w:type="dxa"/>
            <w:gridSpan w:val="2"/>
            <w:noWrap w:val="0"/>
            <w:vAlign w:val="center"/>
          </w:tcPr>
          <w:p>
            <w:pPr>
              <w:spacing w:line="240" w:lineRule="atLeas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昆明根苑土地技术咨询有限公司</w:t>
            </w:r>
          </w:p>
        </w:tc>
        <w:tc>
          <w:tcPr>
            <w:tcW w:w="1290" w:type="dxa"/>
            <w:noWrap w:val="0"/>
            <w:vAlign w:val="center"/>
          </w:tcPr>
          <w:p>
            <w:pPr>
              <w:jc w:val="center"/>
              <w:rPr>
                <w:rFonts w:hint="eastAsia" w:asciiTheme="majorEastAsia" w:hAnsiTheme="majorEastAsia" w:eastAsiaTheme="majorEastAsia" w:cstheme="majorEastAsia"/>
                <w:sz w:val="24"/>
                <w:szCs w:val="24"/>
              </w:rPr>
            </w:pPr>
          </w:p>
        </w:tc>
      </w:tr>
    </w:tbl>
    <w:p>
      <w:pPr>
        <w:spacing w:line="360" w:lineRule="auto"/>
        <w:ind w:firstLine="420" w:firstLineChars="200"/>
        <w:rPr>
          <w:rFonts w:hint="eastAsia" w:asciiTheme="majorEastAsia" w:hAnsiTheme="majorEastAsia" w:eastAsiaTheme="majorEastAsia" w:cstheme="majorEastAsia"/>
          <w:lang w:eastAsia="zh-CN"/>
        </w:rPr>
      </w:pPr>
    </w:p>
    <w:tbl>
      <w:tblPr>
        <w:tblStyle w:val="4"/>
        <w:tblW w:w="10847"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58"/>
        <w:gridCol w:w="389"/>
        <w:gridCol w:w="691"/>
        <w:gridCol w:w="550"/>
        <w:gridCol w:w="1198"/>
        <w:gridCol w:w="1374"/>
        <w:gridCol w:w="1084"/>
        <w:gridCol w:w="1946"/>
        <w:gridCol w:w="85"/>
        <w:gridCol w:w="485"/>
        <w:gridCol w:w="1276"/>
        <w:gridCol w:w="13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107" w:hRule="exact"/>
          <w:jc w:val="center"/>
        </w:trPr>
        <w:tc>
          <w:tcPr>
            <w:tcW w:w="847" w:type="dxa"/>
            <w:gridSpan w:val="2"/>
            <w:vMerge w:val="restart"/>
            <w:noWrap w:val="0"/>
            <w:vAlign w:val="center"/>
          </w:tcPr>
          <w:p>
            <w:pPr>
              <w:jc w:val="center"/>
              <w:rPr>
                <w:rFonts w:hint="eastAsia" w:asciiTheme="majorEastAsia" w:hAnsiTheme="majorEastAsia" w:eastAsiaTheme="majorEastAsia" w:cstheme="majorEastAsia"/>
                <w:b/>
                <w:sz w:val="24"/>
                <w:szCs w:val="24"/>
              </w:rPr>
            </w:pPr>
            <w:r>
              <w:rPr>
                <w:rFonts w:eastAsia="仿宋"/>
                <w:b/>
                <w:sz w:val="24"/>
                <w:szCs w:val="24"/>
              </w:rPr>
              <w:t>复垦区土地利用现状</w:t>
            </w:r>
          </w:p>
        </w:tc>
        <w:tc>
          <w:tcPr>
            <w:tcW w:w="2439" w:type="dxa"/>
            <w:gridSpan w:val="3"/>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土地类型</w:t>
            </w:r>
          </w:p>
        </w:tc>
        <w:tc>
          <w:tcPr>
            <w:tcW w:w="7561" w:type="dxa"/>
            <w:gridSpan w:val="7"/>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u w:val="single"/>
              </w:rPr>
              <w:t>面积</w:t>
            </w:r>
            <w:r>
              <w:rPr>
                <w:rFonts w:eastAsia="仿宋"/>
                <w:sz w:val="24"/>
                <w:szCs w:val="24"/>
              </w:rPr>
              <w:t>（hm</w:t>
            </w:r>
            <w:r>
              <w:rPr>
                <w:rFonts w:eastAsia="仿宋"/>
                <w:sz w:val="24"/>
                <w:szCs w:val="24"/>
                <w:vertAlign w:val="superscript"/>
              </w:rPr>
              <w:t>2</w:t>
            </w:r>
            <w:r>
              <w:rPr>
                <w:rFonts w:eastAsia="仿宋"/>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82"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b/>
                <w:sz w:val="24"/>
                <w:szCs w:val="24"/>
              </w:rPr>
            </w:pPr>
          </w:p>
        </w:tc>
        <w:tc>
          <w:tcPr>
            <w:tcW w:w="1241" w:type="dxa"/>
            <w:gridSpan w:val="2"/>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一级地类</w:t>
            </w:r>
          </w:p>
        </w:tc>
        <w:tc>
          <w:tcPr>
            <w:tcW w:w="1198" w:type="dxa"/>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二级地类</w:t>
            </w:r>
          </w:p>
        </w:tc>
        <w:tc>
          <w:tcPr>
            <w:tcW w:w="2458" w:type="dxa"/>
            <w:gridSpan w:val="2"/>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小计</w:t>
            </w:r>
          </w:p>
        </w:tc>
        <w:tc>
          <w:tcPr>
            <w:tcW w:w="2031" w:type="dxa"/>
            <w:gridSpan w:val="2"/>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已损毁</w:t>
            </w:r>
          </w:p>
        </w:tc>
        <w:tc>
          <w:tcPr>
            <w:tcW w:w="1761" w:type="dxa"/>
            <w:gridSpan w:val="2"/>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拟损毁</w:t>
            </w:r>
          </w:p>
        </w:tc>
        <w:tc>
          <w:tcPr>
            <w:tcW w:w="1311" w:type="dxa"/>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占用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07"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b/>
                <w:sz w:val="24"/>
                <w:szCs w:val="24"/>
              </w:rPr>
            </w:pPr>
          </w:p>
        </w:tc>
        <w:tc>
          <w:tcPr>
            <w:tcW w:w="1241"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imes New Roman" w:hAnsi="Times New Roman" w:eastAsia="仿宋" w:cs="Times New Roman"/>
                <w:sz w:val="24"/>
                <w:szCs w:val="24"/>
                <w:lang w:val="en-US" w:eastAsia="zh-CN"/>
              </w:rPr>
              <w:t>耕地</w:t>
            </w:r>
          </w:p>
        </w:tc>
        <w:tc>
          <w:tcPr>
            <w:tcW w:w="1198" w:type="dxa"/>
            <w:noWrap w:val="0"/>
            <w:vAlign w:val="center"/>
          </w:tcPr>
          <w:p>
            <w:pPr>
              <w:jc w:val="center"/>
              <w:rPr>
                <w:rFonts w:hint="eastAsia" w:asciiTheme="majorEastAsia" w:hAnsiTheme="majorEastAsia" w:eastAsiaTheme="majorEastAsia" w:cstheme="majorEastAsia"/>
                <w:sz w:val="24"/>
                <w:szCs w:val="24"/>
              </w:rPr>
            </w:pPr>
            <w:r>
              <w:rPr>
                <w:rFonts w:hint="eastAsia" w:ascii="Times New Roman" w:hAnsi="Times New Roman" w:eastAsia="仿宋" w:cs="Times New Roman"/>
                <w:sz w:val="24"/>
                <w:szCs w:val="24"/>
                <w:lang w:val="en-US" w:eastAsia="zh-CN"/>
              </w:rPr>
              <w:t>旱地</w:t>
            </w:r>
          </w:p>
        </w:tc>
        <w:tc>
          <w:tcPr>
            <w:tcW w:w="2458" w:type="dxa"/>
            <w:gridSpan w:val="2"/>
            <w:noWrap w:val="0"/>
            <w:vAlign w:val="center"/>
          </w:tcPr>
          <w:p>
            <w:pPr>
              <w:jc w:val="center"/>
              <w:rPr>
                <w:rFonts w:hint="eastAsia" w:asciiTheme="majorEastAsia" w:hAnsiTheme="majorEastAsia" w:eastAsiaTheme="majorEastAsia" w:cstheme="majorEastAsia"/>
                <w:b w:val="0"/>
                <w:bCs/>
                <w:sz w:val="24"/>
                <w:szCs w:val="24"/>
                <w:lang w:val="en-US" w:eastAsia="zh-CN"/>
              </w:rPr>
            </w:pPr>
            <w:r>
              <w:rPr>
                <w:rFonts w:hint="eastAsia" w:ascii="Times New Roman" w:hAnsi="Times New Roman" w:eastAsia="仿宋" w:cs="Times New Roman"/>
                <w:b w:val="0"/>
                <w:bCs/>
                <w:sz w:val="24"/>
                <w:szCs w:val="24"/>
                <w:lang w:val="en-US" w:eastAsia="zh-CN"/>
              </w:rPr>
              <w:t>0.0223</w:t>
            </w:r>
          </w:p>
        </w:tc>
        <w:tc>
          <w:tcPr>
            <w:tcW w:w="2031" w:type="dxa"/>
            <w:gridSpan w:val="2"/>
            <w:noWrap w:val="0"/>
            <w:vAlign w:val="center"/>
          </w:tcPr>
          <w:p>
            <w:pPr>
              <w:jc w:val="center"/>
              <w:rPr>
                <w:rFonts w:hint="eastAsia" w:asciiTheme="majorEastAsia" w:hAnsiTheme="majorEastAsia" w:eastAsiaTheme="majorEastAsia" w:cstheme="majorEastAsia"/>
                <w:b w:val="0"/>
                <w:bCs/>
                <w:sz w:val="24"/>
                <w:szCs w:val="24"/>
                <w:lang w:val="en-US" w:eastAsia="zh-CN"/>
              </w:rPr>
            </w:pPr>
            <w:r>
              <w:rPr>
                <w:rFonts w:hint="eastAsia" w:ascii="Times New Roman" w:hAnsi="Times New Roman" w:eastAsia="仿宋" w:cs="Times New Roman"/>
                <w:b w:val="0"/>
                <w:bCs/>
                <w:sz w:val="24"/>
                <w:szCs w:val="24"/>
                <w:lang w:val="en-US" w:eastAsia="zh-CN"/>
              </w:rPr>
              <w:t>0.0223</w:t>
            </w:r>
          </w:p>
        </w:tc>
        <w:tc>
          <w:tcPr>
            <w:tcW w:w="1761" w:type="dxa"/>
            <w:gridSpan w:val="2"/>
            <w:noWrap w:val="0"/>
            <w:vAlign w:val="center"/>
          </w:tcPr>
          <w:p>
            <w:pPr>
              <w:widowControl/>
              <w:jc w:val="center"/>
              <w:rPr>
                <w:rFonts w:hint="eastAsia" w:asciiTheme="majorEastAsia" w:hAnsiTheme="majorEastAsia" w:eastAsiaTheme="majorEastAsia" w:cstheme="majorEastAsia"/>
                <w:kern w:val="0"/>
                <w:szCs w:val="21"/>
              </w:rPr>
            </w:pPr>
            <w:r>
              <w:rPr>
                <w:rFonts w:hint="default" w:ascii="Times New Roman" w:hAnsi="Times New Roman" w:eastAsia="仿宋" w:cs="Times New Roman"/>
                <w:kern w:val="0"/>
                <w:szCs w:val="21"/>
              </w:rPr>
              <w:t>——</w:t>
            </w:r>
          </w:p>
        </w:tc>
        <w:tc>
          <w:tcPr>
            <w:tcW w:w="1311" w:type="dxa"/>
            <w:noWrap w:val="0"/>
            <w:vAlign w:val="center"/>
          </w:tcPr>
          <w:p>
            <w:pPr>
              <w:widowControl/>
              <w:jc w:val="center"/>
              <w:rPr>
                <w:rFonts w:hint="eastAsia" w:asciiTheme="majorEastAsia" w:hAnsiTheme="majorEastAsia" w:eastAsiaTheme="majorEastAsia" w:cstheme="majorEastAsia"/>
                <w:kern w:val="0"/>
                <w:szCs w:val="21"/>
              </w:rPr>
            </w:pPr>
            <w:r>
              <w:rPr>
                <w:rFonts w:hint="default" w:ascii="Times New Roman" w:hAnsi="Times New Roman" w:eastAsia="仿宋" w:cs="Times New Roman"/>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834"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b/>
                <w:sz w:val="24"/>
                <w:szCs w:val="24"/>
              </w:rPr>
            </w:pPr>
          </w:p>
        </w:tc>
        <w:tc>
          <w:tcPr>
            <w:tcW w:w="1241" w:type="dxa"/>
            <w:gridSpan w:val="2"/>
            <w:noWrap w:val="0"/>
            <w:vAlign w:val="center"/>
          </w:tcPr>
          <w:p>
            <w:pPr>
              <w:jc w:val="center"/>
              <w:rPr>
                <w:rFonts w:hint="eastAsia" w:asciiTheme="majorEastAsia" w:hAnsiTheme="majorEastAsia" w:eastAsiaTheme="majorEastAsia" w:cstheme="majorEastAsia"/>
                <w:b/>
                <w:bCs/>
                <w:sz w:val="24"/>
                <w:szCs w:val="24"/>
              </w:rPr>
            </w:pPr>
            <w:r>
              <w:rPr>
                <w:rFonts w:hint="eastAsia" w:ascii="Times New Roman" w:hAnsi="Times New Roman" w:eastAsia="仿宋" w:cs="Times New Roman"/>
                <w:sz w:val="24"/>
                <w:szCs w:val="24"/>
                <w:lang w:val="en-US" w:eastAsia="zh-CN"/>
              </w:rPr>
              <w:t>林</w:t>
            </w:r>
            <w:r>
              <w:rPr>
                <w:rFonts w:ascii="Times New Roman" w:hAnsi="Times New Roman" w:eastAsia="仿宋" w:cs="Times New Roman"/>
                <w:sz w:val="24"/>
                <w:szCs w:val="24"/>
              </w:rPr>
              <w:t>地</w:t>
            </w:r>
          </w:p>
        </w:tc>
        <w:tc>
          <w:tcPr>
            <w:tcW w:w="1198" w:type="dxa"/>
            <w:noWrap w:val="0"/>
            <w:vAlign w:val="center"/>
          </w:tcPr>
          <w:p>
            <w:pPr>
              <w:jc w:val="center"/>
            </w:pPr>
            <w:r>
              <w:rPr>
                <w:rFonts w:hint="eastAsia" w:ascii="Times New Roman" w:hAnsi="Times New Roman" w:eastAsia="仿宋" w:cs="Times New Roman"/>
                <w:sz w:val="24"/>
                <w:szCs w:val="24"/>
                <w:lang w:eastAsia="zh-CN"/>
              </w:rPr>
              <w:t>有林</w:t>
            </w:r>
            <w:r>
              <w:rPr>
                <w:rFonts w:ascii="Times New Roman" w:hAnsi="Times New Roman" w:eastAsia="仿宋" w:cs="Times New Roman"/>
                <w:sz w:val="24"/>
                <w:szCs w:val="24"/>
              </w:rPr>
              <w:t>地</w:t>
            </w:r>
          </w:p>
        </w:tc>
        <w:tc>
          <w:tcPr>
            <w:tcW w:w="2458" w:type="dxa"/>
            <w:gridSpan w:val="2"/>
            <w:noWrap w:val="0"/>
            <w:vAlign w:val="center"/>
          </w:tcPr>
          <w:p>
            <w:pPr>
              <w:jc w:val="center"/>
              <w:rPr>
                <w:rFonts w:hint="eastAsia" w:asciiTheme="majorEastAsia" w:hAnsiTheme="majorEastAsia" w:eastAsiaTheme="majorEastAsia" w:cstheme="majorEastAsia"/>
                <w:b/>
                <w:bCs/>
                <w:kern w:val="0"/>
                <w:sz w:val="24"/>
                <w:szCs w:val="24"/>
                <w:lang w:val="en-US" w:eastAsia="zh-CN"/>
              </w:rPr>
            </w:pPr>
            <w:r>
              <w:rPr>
                <w:rFonts w:hint="eastAsia" w:ascii="Times New Roman" w:hAnsi="Times New Roman" w:eastAsia="仿宋" w:cs="Times New Roman"/>
                <w:b w:val="0"/>
                <w:bCs/>
                <w:sz w:val="24"/>
                <w:szCs w:val="24"/>
                <w:lang w:val="en-US" w:eastAsia="zh-CN"/>
              </w:rPr>
              <w:t>0.2146</w:t>
            </w:r>
          </w:p>
        </w:tc>
        <w:tc>
          <w:tcPr>
            <w:tcW w:w="2031" w:type="dxa"/>
            <w:gridSpan w:val="2"/>
            <w:noWrap w:val="0"/>
            <w:vAlign w:val="center"/>
          </w:tcPr>
          <w:p>
            <w:pPr>
              <w:jc w:val="center"/>
              <w:rPr>
                <w:rFonts w:hint="eastAsia" w:asciiTheme="majorEastAsia" w:hAnsiTheme="majorEastAsia" w:eastAsiaTheme="majorEastAsia" w:cstheme="majorEastAsia"/>
                <w:b/>
                <w:bCs/>
                <w:kern w:val="0"/>
                <w:sz w:val="24"/>
                <w:szCs w:val="24"/>
                <w:lang w:val="en-US" w:eastAsia="zh-CN"/>
              </w:rPr>
            </w:pPr>
            <w:r>
              <w:rPr>
                <w:rFonts w:hint="eastAsia" w:ascii="Times New Roman" w:hAnsi="Times New Roman" w:eastAsia="仿宋" w:cs="Times New Roman"/>
                <w:b w:val="0"/>
                <w:bCs/>
                <w:sz w:val="24"/>
                <w:szCs w:val="24"/>
                <w:lang w:val="en-US" w:eastAsia="zh-CN"/>
              </w:rPr>
              <w:t>0.2146</w:t>
            </w:r>
          </w:p>
        </w:tc>
        <w:tc>
          <w:tcPr>
            <w:tcW w:w="1761" w:type="dxa"/>
            <w:gridSpan w:val="2"/>
            <w:noWrap w:val="0"/>
            <w:vAlign w:val="center"/>
          </w:tcPr>
          <w:p>
            <w:pPr>
              <w:widowControl/>
              <w:jc w:val="center"/>
              <w:rPr>
                <w:rFonts w:hint="eastAsia" w:asciiTheme="majorEastAsia" w:hAnsiTheme="majorEastAsia" w:eastAsiaTheme="majorEastAsia" w:cstheme="majorEastAsia"/>
                <w:b/>
                <w:bCs/>
                <w:kern w:val="0"/>
                <w:szCs w:val="21"/>
                <w:lang w:val="en-US" w:eastAsia="zh-CN"/>
              </w:rPr>
            </w:pPr>
            <w:r>
              <w:rPr>
                <w:rFonts w:hint="default" w:ascii="Times New Roman" w:hAnsi="Times New Roman" w:eastAsia="仿宋" w:cs="Times New Roman"/>
                <w:kern w:val="0"/>
                <w:szCs w:val="21"/>
              </w:rPr>
              <w:t>——</w:t>
            </w:r>
          </w:p>
        </w:tc>
        <w:tc>
          <w:tcPr>
            <w:tcW w:w="1311" w:type="dxa"/>
            <w:noWrap w:val="0"/>
            <w:vAlign w:val="center"/>
          </w:tcPr>
          <w:p>
            <w:pPr>
              <w:widowControl/>
              <w:jc w:val="center"/>
              <w:rPr>
                <w:rFonts w:hint="eastAsia" w:asciiTheme="majorEastAsia" w:hAnsiTheme="majorEastAsia" w:eastAsiaTheme="majorEastAsia" w:cstheme="majorEastAsia"/>
                <w:b/>
                <w:bCs/>
                <w:kern w:val="0"/>
                <w:szCs w:val="21"/>
                <w:lang w:val="en-US" w:eastAsia="zh-CN"/>
              </w:rPr>
            </w:pPr>
            <w:r>
              <w:rPr>
                <w:rFonts w:hint="default" w:ascii="Times New Roman" w:hAnsi="Times New Roman" w:eastAsia="仿宋" w:cs="Times New Roman"/>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19"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b/>
                <w:sz w:val="24"/>
                <w:szCs w:val="24"/>
              </w:rPr>
            </w:pPr>
          </w:p>
        </w:tc>
        <w:tc>
          <w:tcPr>
            <w:tcW w:w="1241"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imes New Roman" w:hAnsi="Times New Roman" w:eastAsia="仿宋" w:cs="Times New Roman"/>
                <w:sz w:val="24"/>
                <w:szCs w:val="24"/>
                <w:lang w:val="en-US" w:eastAsia="zh-CN"/>
              </w:rPr>
              <w:t>交通用地</w:t>
            </w:r>
          </w:p>
        </w:tc>
        <w:tc>
          <w:tcPr>
            <w:tcW w:w="1198" w:type="dxa"/>
            <w:noWrap w:val="0"/>
            <w:vAlign w:val="center"/>
          </w:tcPr>
          <w:p>
            <w:pPr>
              <w:jc w:val="center"/>
            </w:pPr>
            <w:r>
              <w:rPr>
                <w:rFonts w:hint="eastAsia" w:ascii="Times New Roman" w:hAnsi="Times New Roman" w:eastAsia="仿宋" w:cs="Times New Roman"/>
                <w:sz w:val="24"/>
                <w:szCs w:val="24"/>
                <w:lang w:val="en-US" w:eastAsia="zh-CN"/>
              </w:rPr>
              <w:t>农村道路</w:t>
            </w:r>
          </w:p>
        </w:tc>
        <w:tc>
          <w:tcPr>
            <w:tcW w:w="2458"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imes New Roman" w:hAnsi="Times New Roman" w:eastAsia="仿宋" w:cs="Times New Roman"/>
                <w:b w:val="0"/>
                <w:bCs/>
                <w:sz w:val="24"/>
                <w:szCs w:val="24"/>
                <w:lang w:val="en-US" w:eastAsia="zh-CN"/>
              </w:rPr>
              <w:t>0.0111</w:t>
            </w:r>
          </w:p>
        </w:tc>
        <w:tc>
          <w:tcPr>
            <w:tcW w:w="2031" w:type="dxa"/>
            <w:gridSpan w:val="2"/>
            <w:noWrap w:val="0"/>
            <w:vAlign w:val="center"/>
          </w:tcPr>
          <w:p>
            <w:pPr>
              <w:jc w:val="center"/>
            </w:pPr>
            <w:r>
              <w:rPr>
                <w:rFonts w:hint="eastAsia" w:ascii="Times New Roman" w:hAnsi="Times New Roman" w:eastAsia="仿宋" w:cs="Times New Roman"/>
                <w:b w:val="0"/>
                <w:bCs/>
                <w:sz w:val="24"/>
                <w:szCs w:val="24"/>
                <w:lang w:val="en-US" w:eastAsia="zh-CN"/>
              </w:rPr>
              <w:t>0.0111</w:t>
            </w:r>
          </w:p>
        </w:tc>
        <w:tc>
          <w:tcPr>
            <w:tcW w:w="1761" w:type="dxa"/>
            <w:gridSpan w:val="2"/>
            <w:noWrap w:val="0"/>
            <w:vAlign w:val="center"/>
          </w:tcPr>
          <w:p>
            <w:pPr>
              <w:widowControl/>
              <w:jc w:val="center"/>
            </w:pPr>
            <w:r>
              <w:rPr>
                <w:rFonts w:hint="default" w:ascii="Times New Roman" w:hAnsi="Times New Roman" w:eastAsia="仿宋" w:cs="Times New Roman"/>
                <w:kern w:val="0"/>
                <w:szCs w:val="21"/>
              </w:rPr>
              <w:t>——</w:t>
            </w:r>
          </w:p>
        </w:tc>
        <w:tc>
          <w:tcPr>
            <w:tcW w:w="1311" w:type="dxa"/>
            <w:noWrap w:val="0"/>
            <w:vAlign w:val="center"/>
          </w:tcPr>
          <w:p>
            <w:pPr>
              <w:widowControl/>
              <w:jc w:val="center"/>
            </w:pPr>
            <w:r>
              <w:rPr>
                <w:rFonts w:hint="default" w:ascii="Times New Roman" w:hAnsi="Times New Roman" w:eastAsia="仿宋" w:cs="Times New Roman"/>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3"/>
            <w:noWrap w:val="0"/>
            <w:vAlign w:val="center"/>
          </w:tcPr>
          <w:p>
            <w:pPr>
              <w:jc w:val="center"/>
              <w:rPr>
                <w:rFonts w:hint="eastAsia" w:asciiTheme="majorEastAsia" w:hAnsiTheme="majorEastAsia" w:eastAsiaTheme="majorEastAsia" w:cstheme="majorEastAsia"/>
                <w:sz w:val="24"/>
                <w:szCs w:val="24"/>
              </w:rPr>
            </w:pPr>
            <w:r>
              <w:rPr>
                <w:rFonts w:eastAsia="仿宋"/>
                <w:b/>
                <w:bCs/>
                <w:sz w:val="24"/>
                <w:szCs w:val="24"/>
              </w:rPr>
              <w:t>合  计</w:t>
            </w:r>
          </w:p>
        </w:tc>
        <w:tc>
          <w:tcPr>
            <w:tcW w:w="2458" w:type="dxa"/>
            <w:gridSpan w:val="2"/>
            <w:noWrap w:val="0"/>
            <w:vAlign w:val="center"/>
          </w:tcPr>
          <w:p>
            <w:pPr>
              <w:jc w:val="center"/>
              <w:rPr>
                <w:rFonts w:hint="eastAsia" w:asciiTheme="majorEastAsia" w:hAnsiTheme="majorEastAsia" w:eastAsiaTheme="majorEastAsia" w:cstheme="majorEastAsia"/>
                <w:sz w:val="24"/>
                <w:szCs w:val="24"/>
              </w:rPr>
            </w:pPr>
            <w:r>
              <w:rPr>
                <w:rFonts w:hint="default" w:ascii="Times New Roman" w:hAnsi="Times New Roman" w:eastAsia="仿宋" w:cs="Times New Roman"/>
                <w:b/>
                <w:bCs/>
                <w:kern w:val="0"/>
                <w:sz w:val="24"/>
                <w:szCs w:val="24"/>
                <w:lang w:val="en-US" w:eastAsia="zh-CN"/>
              </w:rPr>
              <w:t>0</w:t>
            </w:r>
            <w:r>
              <w:rPr>
                <w:rFonts w:hint="eastAsia" w:ascii="Times New Roman" w:hAnsi="Times New Roman" w:eastAsia="仿宋" w:cs="Times New Roman"/>
                <w:b/>
                <w:bCs/>
                <w:kern w:val="0"/>
                <w:sz w:val="24"/>
                <w:szCs w:val="24"/>
                <w:lang w:val="en-US" w:eastAsia="zh-CN"/>
              </w:rPr>
              <w:t>.2480</w:t>
            </w:r>
          </w:p>
        </w:tc>
        <w:tc>
          <w:tcPr>
            <w:tcW w:w="2031" w:type="dxa"/>
            <w:gridSpan w:val="2"/>
            <w:noWrap w:val="0"/>
            <w:vAlign w:val="center"/>
          </w:tcPr>
          <w:p>
            <w:pPr>
              <w:jc w:val="center"/>
              <w:rPr>
                <w:rFonts w:hint="eastAsia" w:asciiTheme="majorEastAsia" w:hAnsiTheme="majorEastAsia" w:eastAsiaTheme="majorEastAsia" w:cstheme="majorEastAsia"/>
                <w:sz w:val="24"/>
                <w:szCs w:val="24"/>
              </w:rPr>
            </w:pPr>
            <w:r>
              <w:rPr>
                <w:rFonts w:hint="default" w:ascii="Times New Roman" w:hAnsi="Times New Roman" w:eastAsia="仿宋" w:cs="Times New Roman"/>
                <w:b/>
                <w:bCs/>
                <w:kern w:val="0"/>
                <w:sz w:val="24"/>
                <w:szCs w:val="24"/>
                <w:lang w:val="en-US" w:eastAsia="zh-CN"/>
              </w:rPr>
              <w:t>0</w:t>
            </w:r>
            <w:r>
              <w:rPr>
                <w:rFonts w:hint="eastAsia" w:ascii="Times New Roman" w:hAnsi="Times New Roman" w:eastAsia="仿宋" w:cs="Times New Roman"/>
                <w:b/>
                <w:bCs/>
                <w:kern w:val="0"/>
                <w:sz w:val="24"/>
                <w:szCs w:val="24"/>
                <w:lang w:val="en-US" w:eastAsia="zh-CN"/>
              </w:rPr>
              <w:t>.2480</w:t>
            </w:r>
          </w:p>
        </w:tc>
        <w:tc>
          <w:tcPr>
            <w:tcW w:w="1761" w:type="dxa"/>
            <w:gridSpan w:val="2"/>
            <w:noWrap w:val="0"/>
            <w:vAlign w:val="center"/>
          </w:tcPr>
          <w:p>
            <w:pPr>
              <w:widowControl/>
              <w:jc w:val="center"/>
              <w:rPr>
                <w:rFonts w:hint="eastAsia" w:asciiTheme="majorEastAsia" w:hAnsiTheme="majorEastAsia" w:eastAsiaTheme="majorEastAsia" w:cstheme="majorEastAsia"/>
                <w:sz w:val="24"/>
                <w:szCs w:val="24"/>
              </w:rPr>
            </w:pPr>
            <w:r>
              <w:rPr>
                <w:rFonts w:hint="default" w:ascii="Times New Roman" w:hAnsi="Times New Roman" w:eastAsia="仿宋" w:cs="Times New Roman"/>
                <w:b/>
                <w:bCs/>
                <w:kern w:val="0"/>
                <w:szCs w:val="21"/>
              </w:rPr>
              <w:t>——</w:t>
            </w:r>
          </w:p>
        </w:tc>
        <w:tc>
          <w:tcPr>
            <w:tcW w:w="1311" w:type="dxa"/>
            <w:noWrap w:val="0"/>
            <w:vAlign w:val="center"/>
          </w:tcPr>
          <w:p>
            <w:pPr>
              <w:widowControl/>
              <w:jc w:val="center"/>
            </w:pPr>
            <w:r>
              <w:rPr>
                <w:rFonts w:hint="default" w:ascii="Times New Roman" w:hAnsi="Times New Roman" w:eastAsia="仿宋" w:cs="Times New Roman"/>
                <w:b/>
                <w:bCs/>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91" w:hRule="exact"/>
          <w:jc w:val="center"/>
        </w:trPr>
        <w:tc>
          <w:tcPr>
            <w:tcW w:w="847" w:type="dxa"/>
            <w:gridSpan w:val="2"/>
            <w:vMerge w:val="restart"/>
            <w:noWrap w:val="0"/>
            <w:vAlign w:val="center"/>
          </w:tcPr>
          <w:p>
            <w:pPr>
              <w:jc w:val="center"/>
              <w:rPr>
                <w:rFonts w:hint="eastAsia" w:asciiTheme="majorEastAsia" w:hAnsiTheme="majorEastAsia" w:eastAsiaTheme="majorEastAsia" w:cstheme="majorEastAsia"/>
                <w:sz w:val="24"/>
                <w:szCs w:val="24"/>
              </w:rPr>
            </w:pPr>
            <w:r>
              <w:rPr>
                <w:rFonts w:eastAsia="仿宋"/>
                <w:b/>
                <w:sz w:val="24"/>
                <w:szCs w:val="24"/>
              </w:rPr>
              <w:t>复垦责任范围内土地损毁及占用面积</w:t>
            </w:r>
          </w:p>
        </w:tc>
        <w:tc>
          <w:tcPr>
            <w:tcW w:w="2439" w:type="dxa"/>
            <w:gridSpan w:val="3"/>
            <w:vMerge w:val="restart"/>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类型</w:t>
            </w:r>
          </w:p>
        </w:tc>
        <w:tc>
          <w:tcPr>
            <w:tcW w:w="7561" w:type="dxa"/>
            <w:gridSpan w:val="7"/>
            <w:noWrap w:val="0"/>
            <w:vAlign w:val="center"/>
          </w:tcPr>
          <w:p>
            <w:pPr>
              <w:jc w:val="center"/>
              <w:rPr>
                <w:rFonts w:hint="eastAsia" w:asciiTheme="majorEastAsia" w:hAnsiTheme="majorEastAsia" w:eastAsiaTheme="majorEastAsia" w:cstheme="majorEastAsia"/>
                <w:sz w:val="24"/>
                <w:szCs w:val="24"/>
              </w:rPr>
            </w:pPr>
            <w:r>
              <w:rPr>
                <w:rFonts w:hint="default" w:ascii="Times New Roman" w:hAnsi="Times New Roman" w:eastAsia="仿宋" w:cs="Times New Roman"/>
                <w:sz w:val="24"/>
                <w:szCs w:val="24"/>
                <w:u w:val="single"/>
              </w:rPr>
              <w:t>面积</w:t>
            </w:r>
            <w:r>
              <w:rPr>
                <w:rFonts w:hint="default" w:ascii="Times New Roman" w:hAnsi="Times New Roman" w:eastAsia="仿宋" w:cs="Times New Roman"/>
                <w:sz w:val="24"/>
                <w:szCs w:val="24"/>
              </w:rPr>
              <w:t>（hm</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3"/>
            <w:vMerge w:val="continue"/>
            <w:noWrap w:val="0"/>
            <w:vAlign w:val="center"/>
          </w:tcPr>
          <w:p>
            <w:pPr>
              <w:jc w:val="center"/>
              <w:rPr>
                <w:rFonts w:hint="eastAsia" w:asciiTheme="majorEastAsia" w:hAnsiTheme="majorEastAsia" w:eastAsiaTheme="majorEastAsia" w:cstheme="majorEastAsia"/>
                <w:sz w:val="24"/>
                <w:szCs w:val="24"/>
              </w:rPr>
            </w:pPr>
          </w:p>
        </w:tc>
        <w:tc>
          <w:tcPr>
            <w:tcW w:w="2458" w:type="dxa"/>
            <w:gridSpan w:val="2"/>
            <w:noWrap w:val="0"/>
            <w:vAlign w:val="center"/>
          </w:tcPr>
          <w:p>
            <w:pPr>
              <w:jc w:val="center"/>
              <w:rPr>
                <w:rFonts w:hint="eastAsia" w:asciiTheme="majorEastAsia" w:hAnsiTheme="majorEastAsia" w:eastAsiaTheme="majorEastAsia" w:cstheme="majorEastAsia"/>
                <w:kern w:val="0"/>
                <w:sz w:val="24"/>
                <w:szCs w:val="24"/>
              </w:rPr>
            </w:pPr>
            <w:r>
              <w:rPr>
                <w:rFonts w:hint="default" w:ascii="Times New Roman" w:hAnsi="Times New Roman" w:eastAsia="仿宋" w:cs="Times New Roman"/>
                <w:sz w:val="24"/>
                <w:szCs w:val="24"/>
              </w:rPr>
              <w:t>小计</w:t>
            </w:r>
          </w:p>
        </w:tc>
        <w:tc>
          <w:tcPr>
            <w:tcW w:w="2031" w:type="dxa"/>
            <w:gridSpan w:val="2"/>
            <w:noWrap w:val="0"/>
            <w:vAlign w:val="center"/>
          </w:tcPr>
          <w:p>
            <w:pPr>
              <w:jc w:val="center"/>
              <w:rPr>
                <w:rFonts w:hint="eastAsia" w:asciiTheme="majorEastAsia" w:hAnsiTheme="majorEastAsia" w:eastAsiaTheme="majorEastAsia" w:cstheme="majorEastAsia"/>
                <w:kern w:val="0"/>
                <w:sz w:val="24"/>
                <w:szCs w:val="24"/>
              </w:rPr>
            </w:pPr>
            <w:r>
              <w:rPr>
                <w:rFonts w:hint="default" w:ascii="Times New Roman" w:hAnsi="Times New Roman" w:eastAsia="仿宋" w:cs="Times New Roman"/>
                <w:sz w:val="24"/>
                <w:szCs w:val="24"/>
              </w:rPr>
              <w:t>已损毁或占用</w:t>
            </w:r>
          </w:p>
        </w:tc>
        <w:tc>
          <w:tcPr>
            <w:tcW w:w="3072" w:type="dxa"/>
            <w:gridSpan w:val="3"/>
            <w:noWrap w:val="0"/>
            <w:vAlign w:val="center"/>
          </w:tcPr>
          <w:p>
            <w:pPr>
              <w:jc w:val="center"/>
              <w:rPr>
                <w:rFonts w:hint="eastAsia" w:asciiTheme="majorEastAsia" w:hAnsiTheme="majorEastAsia" w:eastAsiaTheme="majorEastAsia" w:cstheme="majorEastAsia"/>
                <w:kern w:val="0"/>
                <w:sz w:val="24"/>
                <w:szCs w:val="24"/>
              </w:rPr>
            </w:pPr>
            <w:r>
              <w:rPr>
                <w:rFonts w:hint="default" w:ascii="Times New Roman" w:hAnsi="Times New Roman" w:eastAsia="仿宋" w:cs="Times New Roman"/>
                <w:sz w:val="24"/>
                <w:szCs w:val="24"/>
              </w:rPr>
              <w:t>拟损毁或占用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5"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1241" w:type="dxa"/>
            <w:gridSpan w:val="2"/>
            <w:vMerge w:val="restart"/>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损毁</w:t>
            </w:r>
          </w:p>
        </w:tc>
        <w:tc>
          <w:tcPr>
            <w:tcW w:w="1198" w:type="dxa"/>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挖  损</w:t>
            </w:r>
          </w:p>
        </w:tc>
        <w:tc>
          <w:tcPr>
            <w:tcW w:w="2458" w:type="dxa"/>
            <w:gridSpan w:val="2"/>
            <w:noWrap w:val="0"/>
            <w:vAlign w:val="center"/>
          </w:tcPr>
          <w:p>
            <w:pPr>
              <w:jc w:val="center"/>
              <w:rPr>
                <w:rFonts w:hint="eastAsia" w:asciiTheme="majorEastAsia" w:hAnsiTheme="majorEastAsia" w:eastAsiaTheme="majorEastAsia" w:cstheme="majorEastAsia"/>
                <w:b w:val="0"/>
                <w:bCs/>
                <w:sz w:val="24"/>
                <w:szCs w:val="24"/>
                <w:lang w:val="en-US" w:eastAsia="zh-CN"/>
              </w:rPr>
            </w:pPr>
            <w:r>
              <w:rPr>
                <w:rFonts w:hint="default" w:ascii="Times New Roman" w:hAnsi="Times New Roman" w:eastAsia="仿宋" w:cs="Times New Roman"/>
                <w:sz w:val="24"/>
                <w:szCs w:val="24"/>
              </w:rPr>
              <w:t>——</w:t>
            </w:r>
          </w:p>
        </w:tc>
        <w:tc>
          <w:tcPr>
            <w:tcW w:w="2031" w:type="dxa"/>
            <w:gridSpan w:val="2"/>
            <w:noWrap w:val="0"/>
            <w:vAlign w:val="center"/>
          </w:tcPr>
          <w:p>
            <w:pPr>
              <w:jc w:val="center"/>
              <w:rPr>
                <w:rFonts w:hint="eastAsia" w:asciiTheme="majorEastAsia" w:hAnsiTheme="majorEastAsia" w:eastAsiaTheme="majorEastAsia" w:cstheme="majorEastAsia"/>
                <w:sz w:val="24"/>
                <w:szCs w:val="24"/>
                <w:lang w:val="en-US" w:eastAsia="zh-CN"/>
              </w:rPr>
            </w:pPr>
            <w:r>
              <w:rPr>
                <w:rFonts w:hint="default" w:ascii="Times New Roman" w:hAnsi="Times New Roman" w:eastAsia="仿宋" w:cs="Times New Roman"/>
                <w:sz w:val="24"/>
                <w:szCs w:val="24"/>
              </w:rPr>
              <w:t>——</w:t>
            </w:r>
          </w:p>
        </w:tc>
        <w:tc>
          <w:tcPr>
            <w:tcW w:w="3072" w:type="dxa"/>
            <w:gridSpan w:val="3"/>
            <w:noWrap w:val="0"/>
            <w:vAlign w:val="center"/>
          </w:tcPr>
          <w:p>
            <w:pPr>
              <w:jc w:val="center"/>
              <w:rPr>
                <w:rFonts w:hint="eastAsia" w:asciiTheme="majorEastAsia" w:hAnsiTheme="majorEastAsia" w:eastAsiaTheme="majorEastAsia" w:cstheme="majorEastAsia"/>
                <w:b/>
                <w:bCs/>
                <w:sz w:val="24"/>
                <w:szCs w:val="24"/>
                <w:lang w:val="en-US" w:eastAsia="zh-CN"/>
              </w:rPr>
            </w:pPr>
            <w:r>
              <w:rPr>
                <w:rFonts w:hint="default" w:ascii="Times New Roman" w:hAnsi="Times New Roman" w:eastAsia="仿宋" w:cs="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59"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1241"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1198" w:type="dxa"/>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塌  陷</w:t>
            </w:r>
          </w:p>
        </w:tc>
        <w:tc>
          <w:tcPr>
            <w:tcW w:w="2458" w:type="dxa"/>
            <w:gridSpan w:val="2"/>
            <w:noWrap w:val="0"/>
            <w:vAlign w:val="center"/>
          </w:tcPr>
          <w:p>
            <w:pPr>
              <w:jc w:val="center"/>
              <w:rPr>
                <w:rFonts w:hint="eastAsia" w:asciiTheme="majorEastAsia" w:hAnsiTheme="majorEastAsia" w:eastAsiaTheme="majorEastAsia" w:cstheme="majorEastAsia"/>
                <w:b w:val="0"/>
                <w:bCs/>
                <w:sz w:val="24"/>
                <w:szCs w:val="24"/>
                <w:lang w:val="en-US" w:eastAsia="zh-CN"/>
              </w:rPr>
            </w:pPr>
            <w:r>
              <w:rPr>
                <w:rFonts w:hint="default" w:ascii="Times New Roman" w:hAnsi="Times New Roman" w:eastAsia="仿宋" w:cs="Times New Roman"/>
                <w:sz w:val="24"/>
                <w:szCs w:val="24"/>
              </w:rPr>
              <w:t>——</w:t>
            </w:r>
          </w:p>
        </w:tc>
        <w:tc>
          <w:tcPr>
            <w:tcW w:w="2031" w:type="dxa"/>
            <w:gridSpan w:val="2"/>
            <w:noWrap w:val="0"/>
            <w:vAlign w:val="center"/>
          </w:tcPr>
          <w:p>
            <w:pPr>
              <w:jc w:val="center"/>
              <w:rPr>
                <w:rFonts w:hint="eastAsia" w:asciiTheme="majorEastAsia" w:hAnsiTheme="majorEastAsia" w:eastAsiaTheme="majorEastAsia" w:cstheme="majorEastAsia"/>
                <w:kern w:val="0"/>
                <w:sz w:val="24"/>
                <w:szCs w:val="24"/>
                <w:lang w:val="en-US" w:eastAsia="zh-CN" w:bidi="ar-SA"/>
              </w:rPr>
            </w:pPr>
            <w:r>
              <w:rPr>
                <w:rFonts w:hint="default" w:ascii="Times New Roman" w:hAnsi="Times New Roman" w:eastAsia="仿宋" w:cs="Times New Roman"/>
                <w:sz w:val="24"/>
                <w:szCs w:val="24"/>
              </w:rPr>
              <w:t>——</w:t>
            </w:r>
          </w:p>
        </w:tc>
        <w:tc>
          <w:tcPr>
            <w:tcW w:w="3072" w:type="dxa"/>
            <w:gridSpan w:val="3"/>
            <w:noWrap w:val="0"/>
            <w:vAlign w:val="center"/>
          </w:tcPr>
          <w:p>
            <w:pPr>
              <w:jc w:val="center"/>
              <w:rPr>
                <w:rFonts w:hint="eastAsia" w:asciiTheme="majorEastAsia" w:hAnsiTheme="majorEastAsia" w:eastAsiaTheme="majorEastAsia" w:cstheme="majorEastAsia"/>
                <w:b/>
                <w:bCs/>
                <w:kern w:val="0"/>
                <w:sz w:val="24"/>
                <w:szCs w:val="24"/>
                <w:lang w:val="en-US" w:eastAsia="zh-CN" w:bidi="ar-SA"/>
              </w:rPr>
            </w:pPr>
            <w:r>
              <w:rPr>
                <w:rFonts w:hint="default" w:ascii="Times New Roman" w:hAnsi="Times New Roman" w:eastAsia="仿宋" w:cs="Times New Roman"/>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79"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1241"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1198" w:type="dxa"/>
            <w:noWrap w:val="0"/>
            <w:vAlign w:val="center"/>
          </w:tcPr>
          <w:p>
            <w:pPr>
              <w:jc w:val="center"/>
            </w:pPr>
            <w:r>
              <w:rPr>
                <w:rFonts w:eastAsia="仿宋"/>
                <w:sz w:val="24"/>
                <w:szCs w:val="24"/>
              </w:rPr>
              <w:t>压  占</w:t>
            </w:r>
          </w:p>
        </w:tc>
        <w:tc>
          <w:tcPr>
            <w:tcW w:w="2458" w:type="dxa"/>
            <w:gridSpan w:val="2"/>
            <w:noWrap w:val="0"/>
            <w:vAlign w:val="center"/>
          </w:tcPr>
          <w:p>
            <w:pPr>
              <w:jc w:val="center"/>
              <w:rPr>
                <w:rFonts w:hint="eastAsia" w:asciiTheme="majorEastAsia" w:hAnsiTheme="majorEastAsia" w:eastAsiaTheme="majorEastAsia" w:cstheme="majorEastAsia"/>
                <w:sz w:val="24"/>
                <w:szCs w:val="24"/>
              </w:rPr>
            </w:pPr>
            <w:r>
              <w:rPr>
                <w:rFonts w:hint="default" w:ascii="Times New Roman" w:hAnsi="Times New Roman" w:eastAsia="仿宋" w:cs="Times New Roman"/>
                <w:b w:val="0"/>
                <w:bCs/>
                <w:sz w:val="24"/>
                <w:szCs w:val="24"/>
                <w:lang w:val="en-US" w:eastAsia="zh-CN"/>
              </w:rPr>
              <w:t>0.</w:t>
            </w:r>
            <w:r>
              <w:rPr>
                <w:rFonts w:hint="eastAsia" w:ascii="Times New Roman" w:hAnsi="Times New Roman" w:eastAsia="仿宋" w:cs="Times New Roman"/>
                <w:b w:val="0"/>
                <w:bCs/>
                <w:sz w:val="24"/>
                <w:szCs w:val="24"/>
                <w:lang w:val="en-US" w:eastAsia="zh-CN"/>
              </w:rPr>
              <w:t>2480</w:t>
            </w:r>
          </w:p>
        </w:tc>
        <w:tc>
          <w:tcPr>
            <w:tcW w:w="2031" w:type="dxa"/>
            <w:gridSpan w:val="2"/>
            <w:noWrap w:val="0"/>
            <w:vAlign w:val="center"/>
          </w:tcPr>
          <w:p>
            <w:pPr>
              <w:jc w:val="center"/>
              <w:rPr>
                <w:rFonts w:hint="eastAsia" w:asciiTheme="majorEastAsia" w:hAnsiTheme="majorEastAsia" w:eastAsiaTheme="majorEastAsia" w:cstheme="majorEastAsia"/>
                <w:sz w:val="24"/>
                <w:szCs w:val="24"/>
              </w:rPr>
            </w:pPr>
            <w:r>
              <w:rPr>
                <w:rFonts w:hint="default" w:ascii="Times New Roman" w:hAnsi="Times New Roman" w:eastAsia="仿宋" w:cs="Times New Roman"/>
                <w:b w:val="0"/>
                <w:bCs/>
                <w:sz w:val="24"/>
                <w:szCs w:val="24"/>
                <w:lang w:val="en-US" w:eastAsia="zh-CN"/>
              </w:rPr>
              <w:t>0.</w:t>
            </w:r>
            <w:r>
              <w:rPr>
                <w:rFonts w:hint="eastAsia" w:ascii="Times New Roman" w:hAnsi="Times New Roman" w:eastAsia="仿宋" w:cs="Times New Roman"/>
                <w:b w:val="0"/>
                <w:bCs/>
                <w:sz w:val="24"/>
                <w:szCs w:val="24"/>
                <w:lang w:val="en-US" w:eastAsia="zh-CN"/>
              </w:rPr>
              <w:t>2480</w:t>
            </w:r>
          </w:p>
        </w:tc>
        <w:tc>
          <w:tcPr>
            <w:tcW w:w="3072" w:type="dxa"/>
            <w:gridSpan w:val="3"/>
            <w:noWrap w:val="0"/>
            <w:vAlign w:val="center"/>
          </w:tcPr>
          <w:p>
            <w:pPr>
              <w:jc w:val="center"/>
              <w:rPr>
                <w:rFonts w:hint="eastAsia" w:asciiTheme="majorEastAsia" w:hAnsiTheme="majorEastAsia" w:eastAsiaTheme="majorEastAsia" w:cstheme="majorEastAsia"/>
                <w:b/>
                <w:bCs/>
                <w:sz w:val="24"/>
                <w:szCs w:val="24"/>
              </w:rPr>
            </w:pPr>
            <w:r>
              <w:rPr>
                <w:rFonts w:hint="default" w:ascii="Times New Roman" w:hAnsi="Times New Roman" w:eastAsia="仿宋" w:cs="Times New Roman"/>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1241"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1198" w:type="dxa"/>
            <w:noWrap w:val="0"/>
            <w:vAlign w:val="center"/>
          </w:tcPr>
          <w:p>
            <w:pPr>
              <w:jc w:val="center"/>
            </w:pPr>
            <w:r>
              <w:rPr>
                <w:rFonts w:eastAsia="仿宋"/>
                <w:sz w:val="24"/>
                <w:szCs w:val="24"/>
              </w:rPr>
              <w:t>小计</w:t>
            </w:r>
          </w:p>
        </w:tc>
        <w:tc>
          <w:tcPr>
            <w:tcW w:w="2458" w:type="dxa"/>
            <w:gridSpan w:val="2"/>
            <w:noWrap w:val="0"/>
            <w:vAlign w:val="center"/>
          </w:tcPr>
          <w:p>
            <w:pPr>
              <w:jc w:val="center"/>
              <w:rPr>
                <w:rFonts w:hint="eastAsia" w:asciiTheme="majorEastAsia" w:hAnsiTheme="majorEastAsia" w:eastAsiaTheme="majorEastAsia" w:cstheme="majorEastAsia"/>
                <w:b/>
                <w:sz w:val="24"/>
                <w:szCs w:val="24"/>
                <w:lang w:val="en-US" w:eastAsia="zh-CN"/>
              </w:rPr>
            </w:pPr>
            <w:r>
              <w:rPr>
                <w:rFonts w:hint="default" w:ascii="Times New Roman" w:hAnsi="Times New Roman" w:eastAsia="仿宋" w:cs="Times New Roman"/>
                <w:b w:val="0"/>
                <w:bCs/>
                <w:sz w:val="24"/>
                <w:szCs w:val="24"/>
                <w:lang w:val="en-US" w:eastAsia="zh-CN"/>
              </w:rPr>
              <w:t>0.</w:t>
            </w:r>
            <w:r>
              <w:rPr>
                <w:rFonts w:hint="eastAsia" w:ascii="Times New Roman" w:hAnsi="Times New Roman" w:eastAsia="仿宋" w:cs="Times New Roman"/>
                <w:b w:val="0"/>
                <w:bCs/>
                <w:sz w:val="24"/>
                <w:szCs w:val="24"/>
                <w:lang w:val="en-US" w:eastAsia="zh-CN"/>
              </w:rPr>
              <w:t>2480</w:t>
            </w:r>
          </w:p>
        </w:tc>
        <w:tc>
          <w:tcPr>
            <w:tcW w:w="2031" w:type="dxa"/>
            <w:gridSpan w:val="2"/>
            <w:noWrap w:val="0"/>
            <w:vAlign w:val="center"/>
          </w:tcPr>
          <w:p>
            <w:pPr>
              <w:jc w:val="center"/>
              <w:rPr>
                <w:rFonts w:hint="eastAsia" w:asciiTheme="majorEastAsia" w:hAnsiTheme="majorEastAsia" w:eastAsiaTheme="majorEastAsia" w:cstheme="majorEastAsia"/>
                <w:b/>
                <w:sz w:val="24"/>
                <w:szCs w:val="24"/>
                <w:lang w:val="en-US" w:eastAsia="zh-CN"/>
              </w:rPr>
            </w:pPr>
            <w:r>
              <w:rPr>
                <w:rFonts w:hint="default" w:ascii="Times New Roman" w:hAnsi="Times New Roman" w:eastAsia="仿宋" w:cs="Times New Roman"/>
                <w:b w:val="0"/>
                <w:bCs/>
                <w:sz w:val="24"/>
                <w:szCs w:val="24"/>
                <w:lang w:val="en-US" w:eastAsia="zh-CN"/>
              </w:rPr>
              <w:t>0.</w:t>
            </w:r>
            <w:r>
              <w:rPr>
                <w:rFonts w:hint="eastAsia" w:ascii="Times New Roman" w:hAnsi="Times New Roman" w:eastAsia="仿宋" w:cs="Times New Roman"/>
                <w:b w:val="0"/>
                <w:bCs/>
                <w:sz w:val="24"/>
                <w:szCs w:val="24"/>
                <w:lang w:val="en-US" w:eastAsia="zh-CN"/>
              </w:rPr>
              <w:t>2480</w:t>
            </w:r>
          </w:p>
        </w:tc>
        <w:tc>
          <w:tcPr>
            <w:tcW w:w="3072" w:type="dxa"/>
            <w:gridSpan w:val="3"/>
            <w:noWrap w:val="0"/>
            <w:vAlign w:val="center"/>
          </w:tcPr>
          <w:p>
            <w:pPr>
              <w:jc w:val="center"/>
              <w:rPr>
                <w:rFonts w:hint="eastAsia" w:asciiTheme="majorEastAsia" w:hAnsiTheme="majorEastAsia" w:eastAsiaTheme="majorEastAsia" w:cstheme="majorEastAsia"/>
                <w:b/>
                <w:bCs/>
                <w:sz w:val="24"/>
                <w:szCs w:val="24"/>
                <w:lang w:val="en-US" w:eastAsia="zh-CN"/>
              </w:rPr>
            </w:pPr>
            <w:r>
              <w:rPr>
                <w:rFonts w:hint="default" w:ascii="Times New Roman" w:hAnsi="Times New Roman" w:eastAsia="仿宋" w:cs="Times New Roman"/>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2"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3"/>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占用</w:t>
            </w:r>
          </w:p>
        </w:tc>
        <w:tc>
          <w:tcPr>
            <w:tcW w:w="2458" w:type="dxa"/>
            <w:gridSpan w:val="2"/>
            <w:noWrap w:val="0"/>
            <w:vAlign w:val="center"/>
          </w:tcPr>
          <w:p>
            <w:pPr>
              <w:jc w:val="center"/>
              <w:rPr>
                <w:rFonts w:hint="eastAsia" w:asciiTheme="majorEastAsia" w:hAnsiTheme="majorEastAsia" w:eastAsiaTheme="majorEastAsia" w:cstheme="majorEastAsia"/>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kern w:val="0"/>
                <w:szCs w:val="21"/>
                <w:lang w:val="en-US" w:eastAsia="zh-CN"/>
              </w:rPr>
              <w:t xml:space="preserve"> </w:t>
            </w:r>
          </w:p>
        </w:tc>
        <w:tc>
          <w:tcPr>
            <w:tcW w:w="2031" w:type="dxa"/>
            <w:gridSpan w:val="2"/>
            <w:noWrap w:val="0"/>
            <w:vAlign w:val="center"/>
          </w:tcPr>
          <w:p>
            <w:pPr>
              <w:jc w:val="center"/>
              <w:rPr>
                <w:rFonts w:hint="eastAsia" w:asciiTheme="majorEastAsia" w:hAnsiTheme="majorEastAsia" w:eastAsiaTheme="majorEastAsia" w:cstheme="majorEastAsia"/>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kern w:val="0"/>
                <w:szCs w:val="21"/>
                <w:lang w:val="en-US" w:eastAsia="zh-CN"/>
              </w:rPr>
              <w:t xml:space="preserve"> </w:t>
            </w:r>
          </w:p>
        </w:tc>
        <w:tc>
          <w:tcPr>
            <w:tcW w:w="3072" w:type="dxa"/>
            <w:gridSpan w:val="3"/>
            <w:noWrap w:val="0"/>
            <w:vAlign w:val="center"/>
          </w:tcPr>
          <w:p>
            <w:pPr>
              <w:jc w:val="center"/>
            </w:pPr>
            <w:r>
              <w:rPr>
                <w:rFonts w:hint="default" w:ascii="Times New Roman" w:hAnsi="Times New Roman" w:eastAsia="仿宋" w:cs="Times New Roman"/>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92"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3"/>
            <w:noWrap w:val="0"/>
            <w:vAlign w:val="center"/>
          </w:tcPr>
          <w:p>
            <w:pPr>
              <w:jc w:val="center"/>
              <w:rPr>
                <w:rFonts w:hint="eastAsia" w:asciiTheme="majorEastAsia" w:hAnsiTheme="majorEastAsia" w:eastAsiaTheme="majorEastAsia" w:cstheme="majorEastAsia"/>
                <w:sz w:val="24"/>
                <w:szCs w:val="24"/>
              </w:rPr>
            </w:pPr>
            <w:r>
              <w:rPr>
                <w:rFonts w:eastAsia="仿宋"/>
                <w:b/>
                <w:bCs/>
                <w:sz w:val="24"/>
                <w:szCs w:val="24"/>
              </w:rPr>
              <w:t>合  计</w:t>
            </w:r>
          </w:p>
        </w:tc>
        <w:tc>
          <w:tcPr>
            <w:tcW w:w="2458" w:type="dxa"/>
            <w:gridSpan w:val="2"/>
            <w:noWrap w:val="0"/>
            <w:vAlign w:val="center"/>
          </w:tcPr>
          <w:p>
            <w:pPr>
              <w:jc w:val="center"/>
              <w:rPr>
                <w:rFonts w:hint="eastAsia" w:asciiTheme="majorEastAsia" w:hAnsiTheme="majorEastAsia" w:eastAsiaTheme="majorEastAsia" w:cstheme="majorEastAsia"/>
                <w:sz w:val="24"/>
                <w:szCs w:val="24"/>
              </w:rPr>
            </w:pPr>
            <w:r>
              <w:rPr>
                <w:rFonts w:hint="default" w:ascii="Times New Roman" w:hAnsi="Times New Roman" w:eastAsia="仿宋" w:cs="Times New Roman"/>
                <w:b/>
                <w:bCs/>
                <w:kern w:val="0"/>
                <w:sz w:val="24"/>
                <w:szCs w:val="24"/>
                <w:lang w:val="en-US" w:eastAsia="zh-CN"/>
              </w:rPr>
              <w:t>0</w:t>
            </w:r>
            <w:r>
              <w:rPr>
                <w:rFonts w:hint="eastAsia" w:ascii="Times New Roman" w:hAnsi="Times New Roman" w:eastAsia="仿宋" w:cs="Times New Roman"/>
                <w:b/>
                <w:bCs/>
                <w:kern w:val="0"/>
                <w:sz w:val="24"/>
                <w:szCs w:val="24"/>
                <w:lang w:val="en-US" w:eastAsia="zh-CN"/>
              </w:rPr>
              <w:t>.2480</w:t>
            </w:r>
          </w:p>
        </w:tc>
        <w:tc>
          <w:tcPr>
            <w:tcW w:w="2031" w:type="dxa"/>
            <w:gridSpan w:val="2"/>
            <w:noWrap w:val="0"/>
            <w:vAlign w:val="center"/>
          </w:tcPr>
          <w:p>
            <w:pPr>
              <w:jc w:val="center"/>
              <w:rPr>
                <w:rFonts w:hint="eastAsia" w:asciiTheme="majorEastAsia" w:hAnsiTheme="majorEastAsia" w:eastAsiaTheme="majorEastAsia" w:cstheme="majorEastAsia"/>
                <w:sz w:val="24"/>
                <w:szCs w:val="24"/>
                <w:lang w:eastAsia="zh-CN"/>
              </w:rPr>
            </w:pPr>
            <w:r>
              <w:rPr>
                <w:rFonts w:hint="default" w:ascii="Times New Roman" w:hAnsi="Times New Roman" w:eastAsia="仿宋" w:cs="Times New Roman"/>
                <w:b/>
                <w:bCs/>
                <w:kern w:val="0"/>
                <w:sz w:val="24"/>
                <w:szCs w:val="24"/>
                <w:lang w:val="en-US" w:eastAsia="zh-CN"/>
              </w:rPr>
              <w:t>0</w:t>
            </w:r>
            <w:r>
              <w:rPr>
                <w:rFonts w:hint="eastAsia" w:ascii="Times New Roman" w:hAnsi="Times New Roman" w:eastAsia="仿宋" w:cs="Times New Roman"/>
                <w:b/>
                <w:bCs/>
                <w:kern w:val="0"/>
                <w:sz w:val="24"/>
                <w:szCs w:val="24"/>
                <w:lang w:val="en-US" w:eastAsia="zh-CN"/>
              </w:rPr>
              <w:t>.2480</w:t>
            </w:r>
          </w:p>
        </w:tc>
        <w:tc>
          <w:tcPr>
            <w:tcW w:w="3072" w:type="dxa"/>
            <w:gridSpan w:val="3"/>
            <w:noWrap w:val="0"/>
            <w:vAlign w:val="center"/>
          </w:tcPr>
          <w:p>
            <w:pPr>
              <w:jc w:val="center"/>
              <w:rPr>
                <w:rFonts w:hint="eastAsia" w:asciiTheme="majorEastAsia" w:hAnsiTheme="majorEastAsia" w:eastAsiaTheme="majorEastAsia" w:cstheme="majorEastAsia"/>
                <w:sz w:val="24"/>
                <w:szCs w:val="24"/>
              </w:rPr>
            </w:pPr>
            <w:r>
              <w:rPr>
                <w:rFonts w:hint="default" w:ascii="Times New Roman" w:hAnsi="Times New Roman" w:eastAsia="仿宋" w:cs="Times New Roman"/>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847" w:type="dxa"/>
            <w:gridSpan w:val="2"/>
            <w:vMerge w:val="restart"/>
            <w:noWrap w:val="0"/>
            <w:vAlign w:val="center"/>
          </w:tcPr>
          <w:p>
            <w:pPr>
              <w:jc w:val="center"/>
              <w:rPr>
                <w:rFonts w:hint="eastAsia" w:asciiTheme="majorEastAsia" w:hAnsiTheme="majorEastAsia" w:eastAsiaTheme="majorEastAsia" w:cstheme="majorEastAsia"/>
                <w:sz w:val="24"/>
                <w:szCs w:val="24"/>
              </w:rPr>
            </w:pPr>
            <w:r>
              <w:rPr>
                <w:rFonts w:eastAsia="仿宋"/>
                <w:b/>
                <w:sz w:val="24"/>
                <w:szCs w:val="24"/>
              </w:rPr>
              <w:t>复垦土地面积</w:t>
            </w:r>
          </w:p>
        </w:tc>
        <w:tc>
          <w:tcPr>
            <w:tcW w:w="2439" w:type="dxa"/>
            <w:gridSpan w:val="3"/>
            <w:vMerge w:val="restart"/>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一级地类</w:t>
            </w:r>
          </w:p>
        </w:tc>
        <w:tc>
          <w:tcPr>
            <w:tcW w:w="2458" w:type="dxa"/>
            <w:gridSpan w:val="2"/>
            <w:vMerge w:val="restart"/>
            <w:noWrap w:val="0"/>
            <w:vAlign w:val="center"/>
          </w:tcPr>
          <w:p>
            <w:pPr>
              <w:jc w:val="center"/>
              <w:rPr>
                <w:rFonts w:hint="eastAsia" w:asciiTheme="majorEastAsia" w:hAnsiTheme="majorEastAsia" w:eastAsiaTheme="majorEastAsia" w:cstheme="majorEastAsia"/>
                <w:sz w:val="24"/>
                <w:szCs w:val="24"/>
              </w:rPr>
            </w:pPr>
            <w:r>
              <w:rPr>
                <w:rFonts w:eastAsia="仿宋"/>
                <w:sz w:val="24"/>
                <w:szCs w:val="24"/>
              </w:rPr>
              <w:t>二级地类</w:t>
            </w:r>
          </w:p>
        </w:tc>
        <w:tc>
          <w:tcPr>
            <w:tcW w:w="5103" w:type="dxa"/>
            <w:gridSpan w:val="5"/>
            <w:noWrap w:val="0"/>
            <w:vAlign w:val="center"/>
          </w:tcPr>
          <w:p>
            <w:pPr>
              <w:jc w:val="center"/>
              <w:rPr>
                <w:rFonts w:hint="eastAsia" w:asciiTheme="majorEastAsia" w:hAnsiTheme="majorEastAsia" w:eastAsiaTheme="majorEastAsia" w:cstheme="majorEastAsia"/>
                <w:b w:val="0"/>
                <w:bCs/>
                <w:sz w:val="24"/>
                <w:szCs w:val="24"/>
                <w:lang w:val="en-US" w:eastAsia="zh-CN"/>
              </w:rPr>
            </w:pPr>
            <w:r>
              <w:rPr>
                <w:rFonts w:eastAsia="仿宋"/>
                <w:sz w:val="24"/>
                <w:szCs w:val="24"/>
              </w:rPr>
              <w:t>面积（hm</w:t>
            </w:r>
            <w:r>
              <w:rPr>
                <w:rFonts w:eastAsia="仿宋"/>
                <w:sz w:val="24"/>
                <w:szCs w:val="24"/>
                <w:vertAlign w:val="superscript"/>
              </w:rPr>
              <w:t>2</w:t>
            </w:r>
            <w:r>
              <w:rPr>
                <w:rFonts w:eastAsia="仿宋"/>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3"/>
            <w:vMerge w:val="continue"/>
            <w:noWrap w:val="0"/>
            <w:vAlign w:val="center"/>
          </w:tcPr>
          <w:p>
            <w:pPr>
              <w:jc w:val="center"/>
              <w:rPr>
                <w:rFonts w:hint="eastAsia" w:asciiTheme="majorEastAsia" w:hAnsiTheme="majorEastAsia" w:eastAsiaTheme="majorEastAsia" w:cstheme="majorEastAsia"/>
                <w:b/>
                <w:bCs/>
                <w:sz w:val="24"/>
                <w:szCs w:val="24"/>
              </w:rPr>
            </w:pPr>
          </w:p>
        </w:tc>
        <w:tc>
          <w:tcPr>
            <w:tcW w:w="2458" w:type="dxa"/>
            <w:gridSpan w:val="2"/>
            <w:vMerge w:val="continue"/>
            <w:noWrap w:val="0"/>
            <w:vAlign w:val="center"/>
          </w:tcPr>
          <w:p>
            <w:pPr>
              <w:jc w:val="center"/>
            </w:pPr>
          </w:p>
        </w:tc>
        <w:tc>
          <w:tcPr>
            <w:tcW w:w="2516" w:type="dxa"/>
            <w:gridSpan w:val="3"/>
            <w:noWrap w:val="0"/>
            <w:vAlign w:val="center"/>
          </w:tcPr>
          <w:p>
            <w:pPr>
              <w:jc w:val="center"/>
              <w:rPr>
                <w:rFonts w:hint="eastAsia" w:asciiTheme="majorEastAsia" w:hAnsiTheme="majorEastAsia" w:eastAsiaTheme="majorEastAsia" w:cstheme="majorEastAsia"/>
                <w:b/>
                <w:bCs/>
                <w:sz w:val="24"/>
                <w:szCs w:val="24"/>
              </w:rPr>
            </w:pPr>
            <w:r>
              <w:rPr>
                <w:rFonts w:hint="eastAsia" w:eastAsia="仿宋"/>
                <w:sz w:val="24"/>
                <w:szCs w:val="24"/>
                <w:lang w:eastAsia="zh-CN"/>
              </w:rPr>
              <w:t>保留占用</w:t>
            </w:r>
          </w:p>
        </w:tc>
        <w:tc>
          <w:tcPr>
            <w:tcW w:w="2587" w:type="dxa"/>
            <w:gridSpan w:val="2"/>
            <w:noWrap w:val="0"/>
            <w:vAlign w:val="center"/>
          </w:tcPr>
          <w:p>
            <w:pPr>
              <w:jc w:val="center"/>
              <w:rPr>
                <w:rFonts w:hint="eastAsia" w:asciiTheme="majorEastAsia" w:hAnsiTheme="majorEastAsia" w:eastAsiaTheme="majorEastAsia" w:cstheme="majorEastAsia"/>
                <w:b/>
                <w:sz w:val="24"/>
                <w:szCs w:val="24"/>
                <w:lang w:val="en-US" w:eastAsia="zh-CN"/>
              </w:rPr>
            </w:pPr>
            <w:r>
              <w:rPr>
                <w:rFonts w:eastAsia="仿宋"/>
                <w:sz w:val="24"/>
                <w:szCs w:val="24"/>
              </w:rPr>
              <w:t>拟复垦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5" w:hRule="exact"/>
          <w:jc w:val="center"/>
        </w:trPr>
        <w:tc>
          <w:tcPr>
            <w:tcW w:w="847" w:type="dxa"/>
            <w:gridSpan w:val="2"/>
            <w:vMerge w:val="continue"/>
            <w:noWrap w:val="0"/>
            <w:vAlign w:val="center"/>
          </w:tcPr>
          <w:p>
            <w:pPr>
              <w:jc w:val="center"/>
              <w:rPr>
                <w:rFonts w:hint="eastAsia" w:asciiTheme="majorEastAsia" w:hAnsiTheme="majorEastAsia" w:eastAsiaTheme="majorEastAsia" w:cstheme="majorEastAsia"/>
                <w:sz w:val="24"/>
                <w:szCs w:val="24"/>
              </w:rPr>
            </w:pPr>
          </w:p>
        </w:tc>
        <w:tc>
          <w:tcPr>
            <w:tcW w:w="2439" w:type="dxa"/>
            <w:gridSpan w:val="3"/>
            <w:noWrap w:val="0"/>
            <w:vAlign w:val="center"/>
          </w:tcPr>
          <w:p>
            <w:pPr>
              <w:jc w:val="center"/>
              <w:rPr>
                <w:rFonts w:hint="eastAsia" w:asciiTheme="majorEastAsia" w:hAnsiTheme="majorEastAsia" w:eastAsiaTheme="majorEastAsia" w:cstheme="majorEastAsia"/>
                <w:b/>
                <w:bCs/>
                <w:sz w:val="24"/>
                <w:szCs w:val="24"/>
              </w:rPr>
            </w:pPr>
            <w:r>
              <w:rPr>
                <w:rFonts w:hint="eastAsia" w:ascii="Times New Roman" w:hAnsi="Times New Roman" w:eastAsia="仿宋" w:cs="Times New Roman"/>
                <w:sz w:val="24"/>
                <w:szCs w:val="24"/>
                <w:lang w:val="en-US" w:eastAsia="zh-CN"/>
              </w:rPr>
              <w:t>林</w:t>
            </w:r>
            <w:r>
              <w:rPr>
                <w:rFonts w:ascii="Times New Roman" w:hAnsi="Times New Roman" w:eastAsia="仿宋" w:cs="Times New Roman"/>
                <w:sz w:val="24"/>
                <w:szCs w:val="24"/>
              </w:rPr>
              <w:t>地</w:t>
            </w:r>
          </w:p>
        </w:tc>
        <w:tc>
          <w:tcPr>
            <w:tcW w:w="2458" w:type="dxa"/>
            <w:gridSpan w:val="2"/>
            <w:noWrap w:val="0"/>
            <w:vAlign w:val="center"/>
          </w:tcPr>
          <w:p>
            <w:pPr>
              <w:jc w:val="center"/>
            </w:pPr>
            <w:r>
              <w:rPr>
                <w:rFonts w:hint="eastAsia" w:ascii="Times New Roman" w:hAnsi="Times New Roman" w:eastAsia="仿宋" w:cs="Times New Roman"/>
                <w:sz w:val="24"/>
                <w:szCs w:val="24"/>
                <w:lang w:eastAsia="zh-CN"/>
              </w:rPr>
              <w:t>有林</w:t>
            </w:r>
            <w:r>
              <w:rPr>
                <w:rFonts w:ascii="Times New Roman" w:hAnsi="Times New Roman" w:eastAsia="仿宋" w:cs="Times New Roman"/>
                <w:sz w:val="24"/>
                <w:szCs w:val="24"/>
              </w:rPr>
              <w:t>地</w:t>
            </w:r>
          </w:p>
        </w:tc>
        <w:tc>
          <w:tcPr>
            <w:tcW w:w="2516" w:type="dxa"/>
            <w:gridSpan w:val="3"/>
            <w:noWrap w:val="0"/>
            <w:vAlign w:val="center"/>
          </w:tcPr>
          <w:p>
            <w:pPr>
              <w:jc w:val="center"/>
            </w:pPr>
            <w:r>
              <w:rPr>
                <w:rFonts w:eastAsia="仿宋"/>
                <w:sz w:val="24"/>
                <w:szCs w:val="24"/>
              </w:rPr>
              <w:t>——</w:t>
            </w:r>
          </w:p>
        </w:tc>
        <w:tc>
          <w:tcPr>
            <w:tcW w:w="2587" w:type="dxa"/>
            <w:gridSpan w:val="2"/>
            <w:noWrap w:val="0"/>
            <w:vAlign w:val="center"/>
          </w:tcPr>
          <w:p>
            <w:pPr>
              <w:jc w:val="center"/>
              <w:rPr>
                <w:rFonts w:hint="eastAsia" w:asciiTheme="majorEastAsia" w:hAnsiTheme="majorEastAsia" w:eastAsiaTheme="majorEastAsia" w:cstheme="majorEastAsia"/>
                <w:b/>
                <w:sz w:val="24"/>
                <w:szCs w:val="24"/>
                <w:lang w:val="en-US" w:eastAsia="zh-CN"/>
              </w:rPr>
            </w:pPr>
            <w:r>
              <w:rPr>
                <w:rFonts w:hint="default" w:ascii="Times New Roman" w:hAnsi="Times New Roman" w:eastAsia="仿宋" w:cs="Times New Roman"/>
                <w:b w:val="0"/>
                <w:bCs/>
                <w:sz w:val="24"/>
                <w:szCs w:val="24"/>
                <w:lang w:val="en-US" w:eastAsia="zh-CN"/>
              </w:rPr>
              <w:t>0.</w:t>
            </w:r>
            <w:r>
              <w:rPr>
                <w:rFonts w:hint="eastAsia" w:ascii="Times New Roman" w:hAnsi="Times New Roman" w:eastAsia="仿宋" w:cs="Times New Roman"/>
                <w:b w:val="0"/>
                <w:bCs/>
                <w:sz w:val="24"/>
                <w:szCs w:val="24"/>
                <w:lang w:val="en-US" w:eastAsia="zh-CN"/>
              </w:rPr>
              <w:t>2480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52" w:hRule="atLeast"/>
          <w:jc w:val="center"/>
        </w:trPr>
        <w:tc>
          <w:tcPr>
            <w:tcW w:w="458" w:type="dxa"/>
            <w:noWrap w:val="0"/>
            <w:vAlign w:val="center"/>
          </w:tcPr>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工</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作</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计</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划</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及</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保</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障</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措</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施</w:t>
            </w:r>
          </w:p>
        </w:tc>
        <w:tc>
          <w:tcPr>
            <w:tcW w:w="10389" w:type="dxa"/>
            <w:gridSpan w:val="11"/>
            <w:noWrap w:val="0"/>
            <w:vAlign w:val="top"/>
          </w:tcPr>
          <w:p>
            <w:pPr>
              <w:spacing w:line="360" w:lineRule="auto"/>
              <w:ind w:firstLine="491" w:firstLineChars="2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一、复垦措施</w:t>
            </w:r>
          </w:p>
          <w:p>
            <w:pPr>
              <w:snapToGrid w:val="0"/>
              <w:spacing w:line="360" w:lineRule="auto"/>
              <w:ind w:firstLine="458" w:firstLineChars="200"/>
              <w:jc w:val="left"/>
              <w:rPr>
                <w:rFonts w:hint="eastAsia" w:asciiTheme="majorEastAsia" w:hAnsiTheme="majorEastAsia" w:eastAsiaTheme="majorEastAsia" w:cstheme="majorEastAsia"/>
                <w:b/>
                <w:spacing w:val="-6"/>
                <w:sz w:val="24"/>
              </w:rPr>
            </w:pPr>
            <w:r>
              <w:rPr>
                <w:rFonts w:hint="eastAsia" w:asciiTheme="majorEastAsia" w:hAnsiTheme="majorEastAsia" w:eastAsiaTheme="majorEastAsia" w:cstheme="majorEastAsia"/>
                <w:b/>
                <w:spacing w:val="-6"/>
                <w:sz w:val="24"/>
              </w:rPr>
              <w:t>1、工程技术措施：</w:t>
            </w:r>
          </w:p>
          <w:p>
            <w:pPr>
              <w:pStyle w:val="6"/>
              <w:numPr>
                <w:ilvl w:val="0"/>
                <w:numId w:val="0"/>
              </w:numPr>
              <w:ind w:right="-2" w:rightChars="0" w:firstLine="496"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w:t>
            </w:r>
            <w:r>
              <w:rPr>
                <w:rFonts w:hint="eastAsia" w:asciiTheme="majorEastAsia" w:hAnsiTheme="majorEastAsia" w:eastAsiaTheme="majorEastAsia" w:cstheme="majorEastAsia"/>
                <w:sz w:val="24"/>
                <w:lang w:val="en-US" w:eastAsia="zh-CN"/>
              </w:rPr>
              <w:t>项目</w:t>
            </w:r>
            <w:r>
              <w:rPr>
                <w:rFonts w:hint="eastAsia" w:asciiTheme="majorEastAsia" w:hAnsiTheme="majorEastAsia" w:eastAsiaTheme="majorEastAsia" w:cstheme="majorEastAsia"/>
                <w:sz w:val="24"/>
              </w:rPr>
              <w:t>用地平面布局、土地损毁时序，依据复垦土地最终确定的拟复垦方向，结合项目水土资源平衡分析等，该项目土地复垦项目主要拟采取以下工程措施：</w:t>
            </w:r>
          </w:p>
          <w:p>
            <w:pPr>
              <w:pStyle w:val="6"/>
              <w:numPr>
                <w:ilvl w:val="0"/>
                <w:numId w:val="0"/>
              </w:numPr>
              <w:ind w:right="-2" w:rightChars="0" w:firstLine="496" w:firstLineChars="200"/>
              <w:rPr>
                <w:rFonts w:hint="eastAsia" w:asciiTheme="majorEastAsia" w:hAnsiTheme="majorEastAsia" w:eastAsiaTheme="majorEastAsia" w:cstheme="majorEastAsia"/>
                <w:bCs/>
                <w:spacing w:val="4"/>
                <w:sz w:val="24"/>
                <w:lang w:val="en-US" w:eastAsia="zh-CN" w:bidi="en-US"/>
              </w:rPr>
            </w:pPr>
            <w:r>
              <w:rPr>
                <w:rFonts w:hint="eastAsia" w:asciiTheme="majorEastAsia" w:hAnsiTheme="majorEastAsia" w:eastAsiaTheme="majorEastAsia" w:cstheme="majorEastAsia"/>
                <w:kern w:val="2"/>
                <w:sz w:val="24"/>
                <w:szCs w:val="24"/>
                <w:lang w:val="en-US" w:eastAsia="zh-CN" w:bidi="ar-SA"/>
              </w:rPr>
              <w:t>旧建筑物拆除：垃圾分类材料堆放厂建设时已对土地进行硬化，待复垦工作进行时需对建筑及混凝土地坪进行拆除，拆除混凝土如不能回收利用就进行挖矿深埋处理</w:t>
            </w:r>
            <w:r>
              <w:rPr>
                <w:rFonts w:hint="eastAsia" w:asciiTheme="majorEastAsia" w:hAnsiTheme="majorEastAsia" w:eastAsiaTheme="majorEastAsia" w:cstheme="majorEastAsia"/>
                <w:kern w:val="2"/>
                <w:sz w:val="24"/>
                <w:szCs w:val="24"/>
                <w:vertAlign w:val="baseline"/>
                <w:lang w:val="en-US" w:eastAsia="zh-CN" w:bidi="ar-SA"/>
              </w:rPr>
              <w:t>。</w:t>
            </w:r>
          </w:p>
          <w:p>
            <w:pPr>
              <w:pStyle w:val="6"/>
              <w:numPr>
                <w:ilvl w:val="0"/>
                <w:numId w:val="0"/>
              </w:numPr>
              <w:ind w:right="-2" w:rightChars="0" w:firstLine="496" w:firstLineChars="200"/>
              <w:rPr>
                <w:rFonts w:hint="eastAsia" w:asciiTheme="majorEastAsia" w:hAnsiTheme="majorEastAsia" w:eastAsiaTheme="majorEastAsia" w:cstheme="majorEastAsia"/>
                <w:bCs/>
                <w:spacing w:val="4"/>
                <w:sz w:val="24"/>
                <w:lang w:val="en-US" w:eastAsia="zh-CN" w:bidi="en-US"/>
              </w:rPr>
            </w:pPr>
            <w:r>
              <w:rPr>
                <w:rFonts w:hint="eastAsia" w:asciiTheme="majorEastAsia" w:hAnsiTheme="majorEastAsia" w:eastAsiaTheme="majorEastAsia" w:cstheme="majorEastAsia"/>
                <w:bCs/>
                <w:spacing w:val="4"/>
                <w:sz w:val="24"/>
                <w:lang w:val="en-US" w:eastAsia="zh-CN" w:bidi="en-US"/>
              </w:rPr>
              <w:t>表土覆盖：工程建设后，原有地表被损毁，为满足项目区土地复垦，根据土地复垦质量控制标准，需对复垦区域进行表土覆盖，即把来源于</w:t>
            </w:r>
            <w:r>
              <w:rPr>
                <w:rFonts w:hint="eastAsia" w:asciiTheme="majorEastAsia" w:hAnsiTheme="majorEastAsia" w:eastAsiaTheme="majorEastAsia" w:cstheme="majorEastAsia"/>
                <w:bCs/>
                <w:sz w:val="24"/>
                <w:lang w:val="en-US" w:bidi="en-US"/>
              </w:rPr>
              <w:t>国道G248线城脚至狮子山段过境公路工程项目</w:t>
            </w:r>
            <w:r>
              <w:rPr>
                <w:rFonts w:hint="eastAsia" w:asciiTheme="majorEastAsia" w:hAnsiTheme="majorEastAsia" w:eastAsiaTheme="majorEastAsia" w:cstheme="majorEastAsia"/>
                <w:bCs/>
                <w:sz w:val="24"/>
                <w:lang w:bidi="en-US"/>
              </w:rPr>
              <w:t>弃土场</w:t>
            </w:r>
            <w:r>
              <w:rPr>
                <w:rFonts w:hint="eastAsia" w:asciiTheme="majorEastAsia" w:hAnsiTheme="majorEastAsia" w:eastAsiaTheme="majorEastAsia" w:cstheme="majorEastAsia"/>
                <w:bCs/>
                <w:sz w:val="24"/>
                <w:lang w:eastAsia="zh-CN" w:bidi="en-US"/>
              </w:rPr>
              <w:t>的土源</w:t>
            </w:r>
            <w:r>
              <w:rPr>
                <w:rFonts w:hint="eastAsia" w:asciiTheme="majorEastAsia" w:hAnsiTheme="majorEastAsia" w:eastAsiaTheme="majorEastAsia" w:cstheme="majorEastAsia"/>
                <w:bCs/>
                <w:spacing w:val="4"/>
                <w:sz w:val="24"/>
                <w:lang w:val="en-US" w:eastAsia="zh-CN" w:bidi="en-US"/>
              </w:rPr>
              <w:t>运至项目区，在经过土地平整，覆土厚度林地为≥30cm。</w:t>
            </w:r>
          </w:p>
          <w:p>
            <w:pPr>
              <w:pStyle w:val="6"/>
              <w:numPr>
                <w:ilvl w:val="0"/>
                <w:numId w:val="0"/>
              </w:numPr>
              <w:ind w:right="-2" w:rightChars="0" w:firstLine="496" w:firstLineChars="200"/>
              <w:rPr>
                <w:rFonts w:hint="eastAsia" w:asciiTheme="majorEastAsia" w:hAnsiTheme="majorEastAsia" w:eastAsiaTheme="majorEastAsia" w:cstheme="majorEastAsia"/>
                <w:bCs/>
                <w:spacing w:val="4"/>
                <w:sz w:val="24"/>
                <w:lang w:val="en-US" w:eastAsia="zh-CN" w:bidi="en-US"/>
              </w:rPr>
            </w:pPr>
            <w:r>
              <w:rPr>
                <w:rFonts w:hint="eastAsia" w:asciiTheme="majorEastAsia" w:hAnsiTheme="majorEastAsia" w:eastAsiaTheme="majorEastAsia" w:cstheme="majorEastAsia"/>
                <w:bCs/>
                <w:spacing w:val="4"/>
                <w:sz w:val="24"/>
                <w:lang w:val="en-US" w:eastAsia="zh-CN" w:bidi="en-US"/>
              </w:rPr>
              <w:t>土地平整：在土地复垦过程中，有效地进行土地平整对项目区灌溉节约用水、合理灌溉、发挥机械作业效率、提高经营水平和土地生产能力都有重要作用。为了有利于乔木的生长发育，有利于水土保持，土地平整应根据地形、地势，覆土后进行机械平整，利于栽植乔木。</w:t>
            </w:r>
          </w:p>
          <w:p>
            <w:pPr>
              <w:pStyle w:val="6"/>
              <w:numPr>
                <w:ilvl w:val="0"/>
                <w:numId w:val="0"/>
              </w:numPr>
              <w:ind w:right="-2" w:rightChars="0" w:firstLine="496" w:firstLineChars="200"/>
              <w:rPr>
                <w:rFonts w:hint="eastAsia" w:asciiTheme="majorEastAsia" w:hAnsiTheme="majorEastAsia" w:eastAsiaTheme="majorEastAsia" w:cstheme="majorEastAsia"/>
                <w:bCs/>
                <w:spacing w:val="4"/>
                <w:sz w:val="24"/>
                <w:lang w:val="en-US" w:eastAsia="zh-CN" w:bidi="en-US"/>
              </w:rPr>
            </w:pPr>
            <w:r>
              <w:rPr>
                <w:rFonts w:hint="eastAsia" w:asciiTheme="majorEastAsia" w:hAnsiTheme="majorEastAsia" w:eastAsiaTheme="majorEastAsia" w:cstheme="majorEastAsia"/>
                <w:sz w:val="24"/>
                <w:lang w:eastAsia="zh-CN"/>
              </w:rPr>
              <w:t>土壤培肥：</w:t>
            </w:r>
            <w:r>
              <w:rPr>
                <w:rFonts w:hint="eastAsia" w:asciiTheme="majorEastAsia" w:hAnsiTheme="majorEastAsia" w:eastAsiaTheme="majorEastAsia" w:cstheme="majorEastAsia"/>
                <w:bCs/>
                <w:spacing w:val="4"/>
                <w:sz w:val="24"/>
                <w:lang w:val="en-US" w:eastAsia="zh-CN" w:bidi="en-US"/>
              </w:rPr>
              <w:t>该项目土壤培肥主要是针对复垦为林地的区域。目前，土壤培肥的主要方式有种植绿肥、施用有机肥、测土配方肥以及秸秆还田等。根据砚山县项目区实际情况，土地壤培肥措施选择种植绿肥对复垦为林地区域培肥。</w:t>
            </w:r>
          </w:p>
          <w:p>
            <w:pPr>
              <w:snapToGrid w:val="0"/>
              <w:spacing w:line="360" w:lineRule="auto"/>
              <w:ind w:firstLine="458" w:firstLineChars="200"/>
              <w:rPr>
                <w:rFonts w:hint="eastAsia" w:asciiTheme="majorEastAsia" w:hAnsiTheme="majorEastAsia" w:eastAsiaTheme="majorEastAsia" w:cstheme="majorEastAsia"/>
                <w:b/>
                <w:spacing w:val="-6"/>
                <w:sz w:val="24"/>
              </w:rPr>
            </w:pPr>
            <w:r>
              <w:rPr>
                <w:rFonts w:hint="eastAsia" w:asciiTheme="majorEastAsia" w:hAnsiTheme="majorEastAsia" w:eastAsiaTheme="majorEastAsia" w:cstheme="majorEastAsia"/>
                <w:b/>
                <w:spacing w:val="-6"/>
                <w:sz w:val="24"/>
              </w:rPr>
              <w:t>2、监测措施</w:t>
            </w:r>
          </w:p>
          <w:p>
            <w:pPr>
              <w:snapToGrid w:val="0"/>
              <w:spacing w:line="360" w:lineRule="auto"/>
              <w:ind w:firstLine="456" w:firstLineChars="200"/>
              <w:rPr>
                <w:rFonts w:hint="eastAsia" w:asciiTheme="majorEastAsia" w:hAnsiTheme="majorEastAsia" w:eastAsiaTheme="majorEastAsia" w:cstheme="majorEastAsia"/>
                <w:spacing w:val="-6"/>
                <w:sz w:val="24"/>
                <w:szCs w:val="22"/>
              </w:rPr>
            </w:pPr>
            <w:r>
              <w:rPr>
                <w:rFonts w:hint="eastAsia" w:asciiTheme="majorEastAsia" w:hAnsiTheme="majorEastAsia" w:eastAsiaTheme="majorEastAsia" w:cstheme="majorEastAsia"/>
                <w:spacing w:val="-6"/>
                <w:sz w:val="24"/>
                <w:szCs w:val="22"/>
              </w:rPr>
              <w:t>a）监测措施</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在项目用地使用的同时，虽采取了工程措施，极大降低了</w:t>
            </w:r>
            <w:r>
              <w:rPr>
                <w:rFonts w:hint="eastAsia" w:asciiTheme="majorEastAsia" w:hAnsiTheme="majorEastAsia" w:eastAsiaTheme="majorEastAsia" w:cstheme="majorEastAsia"/>
                <w:sz w:val="24"/>
                <w:lang w:val="en-US" w:eastAsia="zh-CN"/>
              </w:rPr>
              <w:t>水土流失等</w:t>
            </w:r>
            <w:r>
              <w:rPr>
                <w:rFonts w:hint="eastAsia" w:asciiTheme="majorEastAsia" w:hAnsiTheme="majorEastAsia" w:eastAsiaTheme="majorEastAsia" w:cstheme="majorEastAsia"/>
                <w:sz w:val="24"/>
              </w:rPr>
              <w:t>破坏土地的地质危害的可能，但在局部还可能存在破坏土地现象情况的发生，因此，对该区域进行监测，主要的监测内容为：监测滑坡、泥石流及植被破坏等情况、进行现状分析并且进行记录，并对于突发情况做出及时预警。</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成立管护监测小组，布设监控点，对复垦区域进行管护监测，确保土地复垦工作实施的成效，具体措施如下：</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（1）制定巡查制度</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包括巡查的目的、巡查时间和周期、巡查报表设计、巡查报表填写、巡查汇报制度，并有调查人员、记录人员及校核、审查签字，做到手续完备。</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（2）情况分析及预警</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在监测过程中要对出现的植被毁坏情况、地质灾害情况等进行分析，如果有突发危害性大的滑坡、泥石流等地质灾害时，要及时的向施工方及有关部门做出预警。</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（3）月、季度报表</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考虑满足业主和当地行政主管部门的要求，制定月、季度报表，对每次监测结果进行统计分析，做出简要评价，及时报送有关部门，以便及时采取措施，确保土地复垦实施的工作长期有效，并得到及时的管护。</w:t>
            </w:r>
          </w:p>
          <w:p>
            <w:pPr>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b）土壤质量监测</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复垦为农、林、牧业用地的土地自然特性检测内容，为复垦区地形坡度、有效土层厚度、土壤有效水分、土壤容重、酸碱度(pH)、有机质含量、有效磷含量、全氮含量、土壤侵蚀模数等;其监测方法以《土地复垦技术标准》(试行)为准，监测频率为至少每年</w:t>
            </w:r>
            <w:r>
              <w:rPr>
                <w:rFonts w:hint="eastAsia" w:asciiTheme="majorEastAsia" w:hAnsiTheme="majorEastAsia" w:eastAsiaTheme="majorEastAsia" w:cstheme="majorEastAsia"/>
                <w:sz w:val="24"/>
                <w:lang w:eastAsia="zh-CN"/>
              </w:rPr>
              <w:t>四</w:t>
            </w:r>
            <w:r>
              <w:rPr>
                <w:rFonts w:hint="eastAsia" w:asciiTheme="majorEastAsia" w:hAnsiTheme="majorEastAsia" w:eastAsiaTheme="majorEastAsia" w:cstheme="majorEastAsia"/>
                <w:sz w:val="24"/>
              </w:rPr>
              <w:t>次。</w:t>
            </w:r>
          </w:p>
          <w:p>
            <w:pPr>
              <w:snapToGrid w:val="0"/>
              <w:spacing w:line="360" w:lineRule="auto"/>
              <w:ind w:firstLine="458" w:firstLineChars="200"/>
              <w:rPr>
                <w:rFonts w:hint="eastAsia" w:asciiTheme="majorEastAsia" w:hAnsiTheme="majorEastAsia" w:eastAsiaTheme="majorEastAsia" w:cstheme="majorEastAsia"/>
                <w:b/>
                <w:spacing w:val="-6"/>
                <w:sz w:val="24"/>
                <w:szCs w:val="22"/>
              </w:rPr>
            </w:pPr>
            <w:r>
              <w:rPr>
                <w:rFonts w:hint="eastAsia" w:asciiTheme="majorEastAsia" w:hAnsiTheme="majorEastAsia" w:eastAsiaTheme="majorEastAsia" w:cstheme="majorEastAsia"/>
                <w:b/>
                <w:spacing w:val="-6"/>
                <w:sz w:val="24"/>
                <w:szCs w:val="22"/>
              </w:rPr>
              <w:t>3、管护措施</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项目区复垦土地的管护包括</w:t>
            </w:r>
            <w:r>
              <w:rPr>
                <w:rFonts w:hint="eastAsia" w:asciiTheme="majorEastAsia" w:hAnsiTheme="majorEastAsia" w:eastAsiaTheme="majorEastAsia" w:cstheme="majorEastAsia"/>
                <w:sz w:val="24"/>
                <w:lang w:val="en-US" w:eastAsia="zh-CN"/>
              </w:rPr>
              <w:t>林地</w:t>
            </w:r>
            <w:r>
              <w:rPr>
                <w:rFonts w:hint="eastAsia" w:asciiTheme="majorEastAsia" w:hAnsiTheme="majorEastAsia" w:eastAsiaTheme="majorEastAsia" w:cstheme="majorEastAsia"/>
                <w:sz w:val="24"/>
              </w:rPr>
              <w:t>的管护。</w:t>
            </w:r>
            <w:r>
              <w:rPr>
                <w:rFonts w:hint="eastAsia" w:asciiTheme="majorEastAsia" w:hAnsiTheme="majorEastAsia" w:eastAsiaTheme="majorEastAsia" w:cstheme="majorEastAsia"/>
                <w:sz w:val="24"/>
                <w:lang w:eastAsia="zh-CN"/>
              </w:rPr>
              <w:t>林</w:t>
            </w:r>
            <w:r>
              <w:rPr>
                <w:rFonts w:hint="eastAsia" w:asciiTheme="majorEastAsia" w:hAnsiTheme="majorEastAsia" w:eastAsiaTheme="majorEastAsia" w:cstheme="majorEastAsia"/>
                <w:sz w:val="24"/>
                <w:lang w:val="en-US" w:eastAsia="zh-CN"/>
              </w:rPr>
              <w:t>地</w:t>
            </w:r>
            <w:r>
              <w:rPr>
                <w:rFonts w:hint="eastAsia" w:asciiTheme="majorEastAsia" w:hAnsiTheme="majorEastAsia" w:eastAsiaTheme="majorEastAsia" w:cstheme="majorEastAsia"/>
                <w:sz w:val="24"/>
              </w:rPr>
              <w:t>管护是</w:t>
            </w:r>
            <w:r>
              <w:rPr>
                <w:rFonts w:hint="eastAsia" w:asciiTheme="majorEastAsia" w:hAnsiTheme="majorEastAsia" w:eastAsiaTheme="majorEastAsia" w:cstheme="majorEastAsia"/>
                <w:sz w:val="24"/>
                <w:lang w:eastAsia="zh-CN"/>
              </w:rPr>
              <w:t>生态环境</w:t>
            </w:r>
            <w:r>
              <w:rPr>
                <w:rFonts w:hint="eastAsia" w:asciiTheme="majorEastAsia" w:hAnsiTheme="majorEastAsia" w:eastAsiaTheme="majorEastAsia" w:cstheme="majorEastAsia"/>
                <w:sz w:val="24"/>
              </w:rPr>
              <w:t>可持续发展的关键，故管护重点为</w:t>
            </w:r>
            <w:r>
              <w:rPr>
                <w:rFonts w:hint="eastAsia" w:asciiTheme="majorEastAsia" w:hAnsiTheme="majorEastAsia" w:eastAsiaTheme="majorEastAsia" w:cstheme="majorEastAsia"/>
                <w:sz w:val="24"/>
                <w:lang w:eastAsia="zh-CN"/>
              </w:rPr>
              <w:t>林</w:t>
            </w:r>
            <w:r>
              <w:rPr>
                <w:rFonts w:hint="eastAsia" w:asciiTheme="majorEastAsia" w:hAnsiTheme="majorEastAsia" w:eastAsiaTheme="majorEastAsia" w:cstheme="majorEastAsia"/>
                <w:sz w:val="24"/>
                <w:lang w:val="en-US" w:eastAsia="zh-CN"/>
              </w:rPr>
              <w:t>地土壤肥力</w:t>
            </w:r>
            <w:r>
              <w:rPr>
                <w:rFonts w:hint="eastAsia" w:asciiTheme="majorEastAsia" w:hAnsiTheme="majorEastAsia" w:eastAsiaTheme="majorEastAsia" w:cstheme="majorEastAsia"/>
                <w:sz w:val="24"/>
              </w:rPr>
              <w:t>的管护。</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土壤</w:t>
            </w:r>
            <w:r>
              <w:rPr>
                <w:rFonts w:hint="eastAsia" w:asciiTheme="majorEastAsia" w:hAnsiTheme="majorEastAsia" w:eastAsiaTheme="majorEastAsia" w:cstheme="majorEastAsia"/>
                <w:sz w:val="24"/>
              </w:rPr>
              <w:t>管理</w:t>
            </w:r>
          </w:p>
          <w:p>
            <w:pPr>
              <w:snapToGrid w:val="0"/>
              <w:spacing w:line="360" w:lineRule="auto"/>
              <w:ind w:left="0" w:leftChars="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主要是通过</w:t>
            </w:r>
            <w:r>
              <w:rPr>
                <w:rFonts w:hint="eastAsia" w:asciiTheme="majorEastAsia" w:hAnsiTheme="majorEastAsia" w:eastAsiaTheme="majorEastAsia" w:cstheme="majorEastAsia"/>
                <w:sz w:val="24"/>
                <w:lang w:eastAsia="zh-CN"/>
              </w:rPr>
              <w:t>种植绿肥</w:t>
            </w:r>
            <w:r>
              <w:rPr>
                <w:rFonts w:hint="eastAsia" w:asciiTheme="majorEastAsia" w:hAnsiTheme="majorEastAsia" w:eastAsiaTheme="majorEastAsia" w:cstheme="majorEastAsia"/>
                <w:sz w:val="24"/>
              </w:rPr>
              <w:t>，防止</w:t>
            </w:r>
            <w:r>
              <w:rPr>
                <w:rFonts w:hint="eastAsia" w:asciiTheme="majorEastAsia" w:hAnsiTheme="majorEastAsia" w:eastAsiaTheme="majorEastAsia" w:cstheme="majorEastAsia"/>
                <w:sz w:val="24"/>
                <w:lang w:val="en-US" w:eastAsia="zh-CN"/>
              </w:rPr>
              <w:t>复垦林地土壤肥力下降</w:t>
            </w:r>
            <w:r>
              <w:rPr>
                <w:rFonts w:hint="eastAsia" w:asciiTheme="majorEastAsia" w:hAnsiTheme="majorEastAsia" w:eastAsiaTheme="majorEastAsia" w:cstheme="majorEastAsia"/>
                <w:sz w:val="24"/>
              </w:rPr>
              <w:t>，以促</w:t>
            </w:r>
            <w:r>
              <w:rPr>
                <w:rFonts w:hint="eastAsia" w:asciiTheme="majorEastAsia" w:hAnsiTheme="majorEastAsia" w:eastAsiaTheme="majorEastAsia" w:cstheme="majorEastAsia"/>
                <w:sz w:val="24"/>
                <w:lang w:val="en-US" w:eastAsia="zh-CN"/>
              </w:rPr>
              <w:t>使林地状态保持良好，为后续植物的生长打下基础。</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根据项目区中的工程技术措施、水土保持中已有工程措施、环境影响评价报告措施、生物化学措施、监测措施及管护措施进行论述后，复垦前后地类面积不增加，但土地质量等级相对增加。</w:t>
            </w:r>
          </w:p>
          <w:p>
            <w:pPr>
              <w:spacing w:line="360" w:lineRule="auto"/>
              <w:ind w:firstLine="480" w:firstLineChars="2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因此，本项目确定的复垦管护期为2年</w:t>
            </w:r>
            <w:r>
              <w:rPr>
                <w:rFonts w:hint="eastAsia" w:asciiTheme="majorEastAsia" w:hAnsiTheme="majorEastAsia" w:eastAsiaTheme="majorEastAsia" w:cstheme="majorEastAsia"/>
                <w:sz w:val="24"/>
                <w:lang w:eastAsia="zh-CN"/>
              </w:rPr>
              <w:t>。</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二、工程量测算</w:t>
            </w:r>
          </w:p>
          <w:p>
            <w:pPr>
              <w:ind w:firstLine="0" w:firstLineChars="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根据土地复垦工程设计结合项目区总平面布置图，进行工程量测算，根据土地复垦工程设计及工程量测算，</w:t>
            </w:r>
            <w:r>
              <w:rPr>
                <w:rFonts w:hint="eastAsia" w:asciiTheme="majorEastAsia" w:hAnsiTheme="majorEastAsia" w:eastAsiaTheme="majorEastAsia" w:cstheme="majorEastAsia"/>
                <w:sz w:val="24"/>
                <w:lang w:eastAsia="zh-CN"/>
              </w:rPr>
              <w:t>砚山县七城创建垃圾分类材料堆放</w:t>
            </w:r>
            <w:r>
              <w:rPr>
                <w:rFonts w:hint="eastAsia" w:asciiTheme="majorEastAsia" w:hAnsiTheme="majorEastAsia" w:eastAsiaTheme="majorEastAsia" w:cstheme="majorEastAsia"/>
                <w:sz w:val="24"/>
                <w:lang w:val="en-US" w:eastAsia="zh-CN"/>
              </w:rPr>
              <w:t>厂</w:t>
            </w:r>
            <w:r>
              <w:rPr>
                <w:rFonts w:hint="eastAsia" w:asciiTheme="majorEastAsia" w:hAnsiTheme="majorEastAsia" w:eastAsiaTheme="majorEastAsia" w:cstheme="majorEastAsia"/>
                <w:sz w:val="24"/>
              </w:rPr>
              <w:t>土地复垦方案各项投资工程量汇总见文本</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 xml:space="preserve">.2章节。 </w:t>
            </w:r>
          </w:p>
          <w:p>
            <w:pPr>
              <w:spacing w:line="360" w:lineRule="auto"/>
              <w:ind w:firstLine="491" w:firstLineChars="2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三、土地复垦工作计划</w:t>
            </w:r>
          </w:p>
          <w:p>
            <w:pPr>
              <w:tabs>
                <w:tab w:val="left" w:pos="9498"/>
              </w:tabs>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砚山县七城创建垃圾分类材料堆放厂项目用地</w:t>
            </w:r>
            <w:r>
              <w:rPr>
                <w:rFonts w:hint="eastAsia" w:asciiTheme="majorEastAsia" w:hAnsiTheme="majorEastAsia" w:eastAsiaTheme="majorEastAsia" w:cstheme="majorEastAsia"/>
                <w:sz w:val="24"/>
              </w:rPr>
              <w:t>生产服务年限：根据</w:t>
            </w:r>
            <w:r>
              <w:rPr>
                <w:rFonts w:hint="eastAsia" w:asciiTheme="majorEastAsia" w:hAnsiTheme="majorEastAsia" w:eastAsiaTheme="majorEastAsia" w:cstheme="majorEastAsia"/>
                <w:sz w:val="24"/>
                <w:lang w:eastAsia="zh-CN"/>
              </w:rPr>
              <w:t>项目区临时用地使用</w:t>
            </w:r>
            <w:r>
              <w:rPr>
                <w:rFonts w:hint="eastAsia" w:asciiTheme="majorEastAsia" w:hAnsiTheme="majorEastAsia" w:eastAsiaTheme="majorEastAsia" w:cstheme="majorEastAsia"/>
                <w:sz w:val="24"/>
              </w:rPr>
              <w:t>年限为2年</w:t>
            </w:r>
            <w:r>
              <w:rPr>
                <w:rFonts w:hint="eastAsia" w:asciiTheme="majorEastAsia" w:hAnsiTheme="majorEastAsia" w:eastAsiaTheme="majorEastAsia" w:cstheme="majorEastAsia"/>
                <w:sz w:val="24"/>
                <w:lang w:eastAsia="zh-CN"/>
              </w:rPr>
              <w:t>，复垦施工期</w:t>
            </w:r>
            <w:r>
              <w:rPr>
                <w:rFonts w:hint="eastAsia" w:asciiTheme="majorEastAsia" w:hAnsiTheme="majorEastAsia" w:eastAsiaTheme="majorEastAsia" w:cstheme="majorEastAsia"/>
                <w:sz w:val="24"/>
              </w:rPr>
              <w:t>为</w:t>
            </w:r>
            <w:r>
              <w:rPr>
                <w:rFonts w:hint="eastAsia" w:asciiTheme="majorEastAsia" w:hAnsiTheme="majorEastAsia" w:eastAsiaTheme="majorEastAsia" w:cstheme="majorEastAsia"/>
                <w:sz w:val="24"/>
                <w:lang w:val="en-US" w:eastAsia="zh-CN"/>
              </w:rPr>
              <w:t>0.5</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eastAsia="zh-CN"/>
              </w:rPr>
              <w:t>所以项目区生产服务年限为</w:t>
            </w:r>
            <w:r>
              <w:rPr>
                <w:rFonts w:hint="eastAsia" w:asciiTheme="majorEastAsia" w:hAnsiTheme="majorEastAsia" w:eastAsiaTheme="majorEastAsia" w:cstheme="majorEastAsia"/>
                <w:sz w:val="24"/>
                <w:lang w:val="en-US" w:eastAsia="zh-CN"/>
              </w:rPr>
              <w:t>2.5年，</w:t>
            </w:r>
            <w:r>
              <w:rPr>
                <w:rFonts w:hint="eastAsia" w:asciiTheme="majorEastAsia" w:hAnsiTheme="majorEastAsia" w:eastAsiaTheme="majorEastAsia" w:cstheme="majorEastAsia"/>
                <w:sz w:val="24"/>
              </w:rPr>
              <w:t>方案编制基准年20</w:t>
            </w:r>
            <w:r>
              <w:rPr>
                <w:rFonts w:hint="eastAsia" w:asciiTheme="majorEastAsia" w:hAnsiTheme="majorEastAsia" w:eastAsiaTheme="majorEastAsia" w:cstheme="majorEastAsia"/>
                <w:sz w:val="24"/>
                <w:lang w:val="en-US" w:eastAsia="zh-CN"/>
              </w:rPr>
              <w:t>22</w:t>
            </w:r>
            <w:r>
              <w:rPr>
                <w:rFonts w:hint="eastAsia" w:asciiTheme="majorEastAsia" w:hAnsiTheme="majorEastAsia" w:eastAsiaTheme="majorEastAsia" w:cstheme="majorEastAsia"/>
                <w:sz w:val="24"/>
              </w:rPr>
              <w:t>年。</w:t>
            </w:r>
          </w:p>
          <w:p>
            <w:pPr>
              <w:tabs>
                <w:tab w:val="left" w:pos="9498"/>
              </w:tabs>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复垦方案服务年限：参考结合当地实际条件，</w:t>
            </w:r>
            <w:r>
              <w:rPr>
                <w:rFonts w:hint="eastAsia" w:asciiTheme="majorEastAsia" w:hAnsiTheme="majorEastAsia" w:eastAsiaTheme="majorEastAsia" w:cstheme="majorEastAsia"/>
                <w:sz w:val="24"/>
                <w:lang w:eastAsia="zh-CN"/>
              </w:rPr>
              <w:t>临时用地使用期限</w:t>
            </w:r>
            <w:r>
              <w:rPr>
                <w:rFonts w:hint="eastAsia" w:asciiTheme="majorEastAsia" w:hAnsiTheme="majorEastAsia" w:eastAsiaTheme="majorEastAsia" w:cstheme="majorEastAsia"/>
                <w:sz w:val="24"/>
                <w:lang w:val="en-US" w:eastAsia="zh-CN"/>
              </w:rPr>
              <w:t>2年；</w:t>
            </w:r>
            <w:r>
              <w:rPr>
                <w:rFonts w:hint="eastAsia" w:asciiTheme="majorEastAsia" w:hAnsiTheme="majorEastAsia" w:eastAsiaTheme="majorEastAsia" w:cstheme="majorEastAsia"/>
                <w:sz w:val="24"/>
              </w:rPr>
              <w:t>考虑土地复垦施工期</w:t>
            </w:r>
            <w:r>
              <w:rPr>
                <w:rFonts w:hint="eastAsia" w:asciiTheme="majorEastAsia" w:hAnsiTheme="majorEastAsia" w:eastAsiaTheme="majorEastAsia" w:cstheme="majorEastAsia"/>
                <w:sz w:val="24"/>
                <w:lang w:val="en-US" w:eastAsia="zh-CN"/>
              </w:rPr>
              <w:t>0.5</w:t>
            </w:r>
            <w:r>
              <w:rPr>
                <w:rFonts w:hint="eastAsia" w:asciiTheme="majorEastAsia" w:hAnsiTheme="majorEastAsia" w:eastAsiaTheme="majorEastAsia" w:cstheme="majorEastAsia"/>
                <w:sz w:val="24"/>
              </w:rPr>
              <w:t>年；复垦方案措施管护期2年。本复垦方案服务期限为方案适用年限=</w:t>
            </w:r>
            <w:r>
              <w:rPr>
                <w:rFonts w:hint="eastAsia" w:asciiTheme="majorEastAsia" w:hAnsiTheme="majorEastAsia" w:eastAsiaTheme="majorEastAsia" w:cstheme="majorEastAsia"/>
                <w:sz w:val="24"/>
                <w:lang w:eastAsia="zh-CN"/>
              </w:rPr>
              <w:t>临时用地使用期限</w:t>
            </w:r>
            <w:r>
              <w:rPr>
                <w:rFonts w:hint="eastAsia" w:asciiTheme="majorEastAsia" w:hAnsiTheme="majorEastAsia" w:eastAsiaTheme="majorEastAsia" w:cstheme="majorEastAsia"/>
                <w:sz w:val="24"/>
                <w:lang w:val="en-US" w:eastAsia="zh-CN"/>
              </w:rPr>
              <w:t>2年+</w:t>
            </w:r>
            <w:r>
              <w:rPr>
                <w:rFonts w:hint="eastAsia" w:asciiTheme="majorEastAsia" w:hAnsiTheme="majorEastAsia" w:eastAsiaTheme="majorEastAsia" w:cstheme="majorEastAsia"/>
                <w:sz w:val="24"/>
              </w:rPr>
              <w:t>复垦施工期</w:t>
            </w:r>
            <w:r>
              <w:rPr>
                <w:rFonts w:hint="eastAsia" w:asciiTheme="majorEastAsia" w:hAnsiTheme="majorEastAsia" w:eastAsiaTheme="majorEastAsia" w:cstheme="majorEastAsia"/>
                <w:sz w:val="24"/>
                <w:lang w:val="en-US" w:eastAsia="zh-CN"/>
              </w:rPr>
              <w:t>0.5</w:t>
            </w:r>
            <w:r>
              <w:rPr>
                <w:rFonts w:hint="eastAsia" w:asciiTheme="majorEastAsia" w:hAnsiTheme="majorEastAsia" w:eastAsiaTheme="majorEastAsia" w:cstheme="majorEastAsia"/>
                <w:sz w:val="24"/>
              </w:rPr>
              <w:t>年+监测管护期2年=</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5年（即20</w:t>
            </w:r>
            <w:r>
              <w:rPr>
                <w:rFonts w:hint="eastAsia" w:asciiTheme="majorEastAsia" w:hAnsiTheme="majorEastAsia" w:eastAsiaTheme="majorEastAsia" w:cstheme="majorEastAsia"/>
                <w:sz w:val="24"/>
                <w:lang w:val="en-US" w:eastAsia="zh-CN"/>
              </w:rPr>
              <w:t>22</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02</w:t>
            </w:r>
            <w:r>
              <w:rPr>
                <w:rFonts w:hint="eastAsia" w:asciiTheme="majorEastAsia" w:hAnsiTheme="majorEastAsia" w:eastAsiaTheme="majorEastAsia" w:cstheme="majorEastAsia"/>
                <w:sz w:val="24"/>
              </w:rPr>
              <w:t>月—202</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07</w:t>
            </w:r>
            <w:r>
              <w:rPr>
                <w:rFonts w:hint="eastAsia" w:asciiTheme="majorEastAsia" w:hAnsiTheme="majorEastAsia" w:eastAsiaTheme="majorEastAsia" w:cstheme="majorEastAsia"/>
                <w:sz w:val="24"/>
              </w:rPr>
              <w:t>月）,本复垦方案适用年限到期后或增加用地范围、延续使用应重新编制土地复垦方案，该方案只作为</w:t>
            </w:r>
            <w:r>
              <w:rPr>
                <w:rFonts w:hint="eastAsia" w:asciiTheme="majorEastAsia" w:hAnsiTheme="majorEastAsia" w:eastAsiaTheme="majorEastAsia" w:cstheme="majorEastAsia"/>
                <w:sz w:val="24"/>
                <w:lang w:val="en-US" w:eastAsia="zh-CN"/>
              </w:rPr>
              <w:t>复垦施工使用</w:t>
            </w:r>
            <w:r>
              <w:rPr>
                <w:rFonts w:hint="eastAsia" w:asciiTheme="majorEastAsia" w:hAnsiTheme="majorEastAsia" w:eastAsiaTheme="majorEastAsia" w:cstheme="majorEastAsia"/>
                <w:sz w:val="24"/>
              </w:rPr>
              <w:t>。</w:t>
            </w:r>
          </w:p>
          <w:p>
            <w:pPr>
              <w:tabs>
                <w:tab w:val="left" w:pos="9498"/>
              </w:tabs>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土地复垦项目进度，主要根据项目区土地损毁类型、强度、危害程度的治理难度及防治责任，以及根据项目建设年限制定，确定土地复垦工程进度。根据该工程施工工艺、工程进度及土地损毁程度预测图斑，制定土地复垦工程进度，以保证尽快及时复垦被损毁的土地。</w:t>
            </w:r>
          </w:p>
          <w:p>
            <w:pPr>
              <w:tabs>
                <w:tab w:val="left" w:pos="9498"/>
              </w:tabs>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为实现了“谁损毁，谁复垦”的土地复垦原则，</w:t>
            </w:r>
            <w:r>
              <w:rPr>
                <w:rFonts w:hint="eastAsia" w:asciiTheme="majorEastAsia" w:hAnsiTheme="majorEastAsia" w:eastAsiaTheme="majorEastAsia" w:cstheme="majorEastAsia"/>
                <w:sz w:val="24"/>
                <w:lang w:val="en-US" w:eastAsia="zh-CN"/>
              </w:rPr>
              <w:t>砚山县七城创建垃圾分类材料堆放厂项目用地</w:t>
            </w:r>
            <w:r>
              <w:rPr>
                <w:rFonts w:hint="eastAsia" w:asciiTheme="majorEastAsia" w:hAnsiTheme="majorEastAsia" w:eastAsiaTheme="majorEastAsia" w:cstheme="majorEastAsia"/>
                <w:sz w:val="24"/>
              </w:rPr>
              <w:t>复垦单元根据面积、工程量及使用时间确定其工期和时点。具体复垦工程进度如下：</w:t>
            </w:r>
          </w:p>
          <w:p>
            <w:pPr>
              <w:tabs>
                <w:tab w:val="left" w:pos="9498"/>
              </w:tabs>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一、土地复垦工程工期计划</w:t>
            </w:r>
          </w:p>
          <w:p>
            <w:pPr>
              <w:ind w:firstLine="482"/>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第一阶段（20</w:t>
            </w:r>
            <w:r>
              <w:rPr>
                <w:rFonts w:hint="eastAsia" w:asciiTheme="majorEastAsia" w:hAnsiTheme="majorEastAsia" w:eastAsiaTheme="majorEastAsia" w:cstheme="majorEastAsia"/>
                <w:b/>
                <w:sz w:val="24"/>
                <w:lang w:val="en-US" w:eastAsia="zh-CN"/>
              </w:rPr>
              <w:t>24</w:t>
            </w:r>
            <w:r>
              <w:rPr>
                <w:rFonts w:hint="eastAsia" w:asciiTheme="majorEastAsia" w:hAnsiTheme="majorEastAsia" w:eastAsiaTheme="majorEastAsia" w:cstheme="majorEastAsia"/>
                <w:b/>
                <w:sz w:val="24"/>
              </w:rPr>
              <w:t>年</w:t>
            </w:r>
            <w:r>
              <w:rPr>
                <w:rFonts w:hint="eastAsia" w:asciiTheme="majorEastAsia" w:hAnsiTheme="majorEastAsia" w:eastAsiaTheme="majorEastAsia" w:cstheme="majorEastAsia"/>
                <w:b/>
                <w:sz w:val="24"/>
                <w:lang w:val="en-US" w:eastAsia="zh-CN"/>
              </w:rPr>
              <w:t>02</w:t>
            </w:r>
            <w:r>
              <w:rPr>
                <w:rFonts w:hint="eastAsia" w:asciiTheme="majorEastAsia" w:hAnsiTheme="majorEastAsia" w:eastAsiaTheme="majorEastAsia" w:cstheme="majorEastAsia"/>
                <w:b/>
                <w:sz w:val="24"/>
              </w:rPr>
              <w:t>月-202</w:t>
            </w:r>
            <w:r>
              <w:rPr>
                <w:rFonts w:hint="eastAsia" w:asciiTheme="majorEastAsia" w:hAnsiTheme="majorEastAsia" w:eastAsiaTheme="majorEastAsia" w:cstheme="majorEastAsia"/>
                <w:b/>
                <w:sz w:val="24"/>
                <w:lang w:val="en-US" w:eastAsia="zh-CN"/>
              </w:rPr>
              <w:t>4年07</w:t>
            </w:r>
            <w:r>
              <w:rPr>
                <w:rFonts w:hint="eastAsia" w:asciiTheme="majorEastAsia" w:hAnsiTheme="majorEastAsia" w:eastAsiaTheme="majorEastAsia" w:cstheme="majorEastAsia"/>
                <w:b/>
                <w:sz w:val="24"/>
              </w:rPr>
              <w:t>月）</w:t>
            </w:r>
          </w:p>
          <w:p>
            <w:pPr>
              <w:tabs>
                <w:tab w:val="left" w:pos="9498"/>
              </w:tabs>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、按《土地复垦方案要求》对宜耕区土地平整、覆土（</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0cm）、人工培肥，复垦为</w:t>
            </w:r>
            <w:r>
              <w:rPr>
                <w:rFonts w:hint="eastAsia" w:asciiTheme="majorEastAsia" w:hAnsiTheme="majorEastAsia" w:eastAsiaTheme="majorEastAsia" w:cstheme="majorEastAsia"/>
                <w:sz w:val="24"/>
                <w:lang w:eastAsia="zh-CN"/>
              </w:rPr>
              <w:t>有林</w:t>
            </w:r>
            <w:r>
              <w:rPr>
                <w:rFonts w:hint="eastAsia" w:asciiTheme="majorEastAsia" w:hAnsiTheme="majorEastAsia" w:eastAsiaTheme="majorEastAsia" w:cstheme="majorEastAsia"/>
                <w:sz w:val="24"/>
              </w:rPr>
              <w:t>地。</w:t>
            </w:r>
          </w:p>
          <w:p>
            <w:pPr>
              <w:tabs>
                <w:tab w:val="left" w:pos="9498"/>
              </w:tabs>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、完成土地复垦方案验收工作。</w:t>
            </w:r>
          </w:p>
          <w:p>
            <w:pPr>
              <w:tabs>
                <w:tab w:val="left" w:pos="9498"/>
              </w:tabs>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二、复垦工程管理养护  </w:t>
            </w:r>
          </w:p>
          <w:p>
            <w:pPr>
              <w:tabs>
                <w:tab w:val="left" w:pos="9498"/>
              </w:tabs>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第二阶段（202</w:t>
            </w:r>
            <w:r>
              <w:rPr>
                <w:rFonts w:hint="eastAsia" w:asciiTheme="majorEastAsia" w:hAnsiTheme="majorEastAsia" w:eastAsiaTheme="majorEastAsia" w:cstheme="majorEastAsia"/>
                <w:b/>
                <w:sz w:val="24"/>
                <w:lang w:val="en-US" w:eastAsia="zh-CN"/>
              </w:rPr>
              <w:t>4</w:t>
            </w:r>
            <w:r>
              <w:rPr>
                <w:rFonts w:hint="eastAsia" w:asciiTheme="majorEastAsia" w:hAnsiTheme="majorEastAsia" w:eastAsiaTheme="majorEastAsia" w:cstheme="majorEastAsia"/>
                <w:b/>
                <w:sz w:val="24"/>
              </w:rPr>
              <w:t>年</w:t>
            </w:r>
            <w:r>
              <w:rPr>
                <w:rFonts w:hint="eastAsia" w:asciiTheme="majorEastAsia" w:hAnsiTheme="majorEastAsia" w:eastAsiaTheme="majorEastAsia" w:cstheme="majorEastAsia"/>
                <w:b/>
                <w:sz w:val="24"/>
                <w:lang w:val="en-US" w:eastAsia="zh-CN"/>
              </w:rPr>
              <w:t>08</w:t>
            </w:r>
            <w:r>
              <w:rPr>
                <w:rFonts w:hint="eastAsia" w:asciiTheme="majorEastAsia" w:hAnsiTheme="majorEastAsia" w:eastAsiaTheme="majorEastAsia" w:cstheme="majorEastAsia"/>
                <w:b/>
                <w:sz w:val="24"/>
              </w:rPr>
              <w:t>月-202</w:t>
            </w:r>
            <w:r>
              <w:rPr>
                <w:rFonts w:hint="eastAsia" w:asciiTheme="majorEastAsia" w:hAnsiTheme="majorEastAsia" w:eastAsiaTheme="majorEastAsia" w:cstheme="majorEastAsia"/>
                <w:b/>
                <w:sz w:val="24"/>
                <w:lang w:val="en-US" w:eastAsia="zh-CN"/>
              </w:rPr>
              <w:t>6</w:t>
            </w:r>
            <w:r>
              <w:rPr>
                <w:rFonts w:hint="eastAsia" w:asciiTheme="majorEastAsia" w:hAnsiTheme="majorEastAsia" w:eastAsiaTheme="majorEastAsia" w:cstheme="majorEastAsia"/>
                <w:b/>
                <w:sz w:val="24"/>
              </w:rPr>
              <w:t>年</w:t>
            </w:r>
            <w:r>
              <w:rPr>
                <w:rFonts w:hint="eastAsia" w:asciiTheme="majorEastAsia" w:hAnsiTheme="majorEastAsia" w:eastAsiaTheme="majorEastAsia" w:cstheme="majorEastAsia"/>
                <w:b/>
                <w:sz w:val="24"/>
                <w:lang w:val="en-US" w:eastAsia="zh-CN"/>
              </w:rPr>
              <w:t>07</w:t>
            </w:r>
            <w:r>
              <w:rPr>
                <w:rFonts w:hint="eastAsia" w:asciiTheme="majorEastAsia" w:hAnsiTheme="majorEastAsia" w:eastAsiaTheme="majorEastAsia" w:cstheme="majorEastAsia"/>
                <w:b/>
                <w:sz w:val="24"/>
              </w:rPr>
              <w:t xml:space="preserve">月） </w:t>
            </w:r>
          </w:p>
          <w:p>
            <w:pPr>
              <w:tabs>
                <w:tab w:val="left" w:pos="9498"/>
              </w:tabs>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在土地复垦工程建设完成后，应养护观察2年，确认复垦区域建立的生态系统基本稳定后，有了一定的自适应和抵抗污染及损毁的能力，土地复垦工作才能结束。</w:t>
            </w:r>
          </w:p>
          <w:p>
            <w:pPr>
              <w:tabs>
                <w:tab w:val="left" w:pos="9498"/>
              </w:tabs>
              <w:snapToGrid w:val="0"/>
              <w:ind w:firstLine="398" w:firstLineChars="200"/>
              <w:jc w:val="center"/>
              <w:rPr>
                <w:rFonts w:hint="eastAsia" w:asciiTheme="majorEastAsia" w:hAnsiTheme="majorEastAsia" w:eastAsiaTheme="majorEastAsia" w:cstheme="majorEastAsia"/>
                <w:b/>
                <w:bCs/>
                <w:spacing w:val="-6"/>
                <w:kern w:val="0"/>
                <w:szCs w:val="21"/>
              </w:rPr>
            </w:pPr>
            <w:r>
              <w:rPr>
                <w:rFonts w:hint="eastAsia" w:asciiTheme="majorEastAsia" w:hAnsiTheme="majorEastAsia" w:eastAsiaTheme="majorEastAsia" w:cstheme="majorEastAsia"/>
                <w:b/>
                <w:bCs/>
                <w:spacing w:val="-6"/>
                <w:kern w:val="0"/>
                <w:szCs w:val="21"/>
              </w:rPr>
              <w:t>表</w:t>
            </w:r>
            <w:r>
              <w:rPr>
                <w:rFonts w:hint="eastAsia" w:asciiTheme="majorEastAsia" w:hAnsiTheme="majorEastAsia" w:eastAsiaTheme="majorEastAsia" w:cstheme="majorEastAsia"/>
                <w:b/>
                <w:bCs/>
                <w:spacing w:val="-6"/>
                <w:kern w:val="0"/>
                <w:szCs w:val="21"/>
                <w:lang w:val="en-US" w:eastAsia="zh-CN"/>
              </w:rPr>
              <w:t>1</w:t>
            </w:r>
            <w:r>
              <w:rPr>
                <w:rFonts w:hint="eastAsia" w:asciiTheme="majorEastAsia" w:hAnsiTheme="majorEastAsia" w:eastAsiaTheme="majorEastAsia" w:cstheme="majorEastAsia"/>
                <w:b/>
                <w:bCs/>
                <w:spacing w:val="-6"/>
                <w:kern w:val="0"/>
                <w:szCs w:val="21"/>
              </w:rPr>
              <w:t>土地复垦费用安排表</w:t>
            </w:r>
          </w:p>
          <w:p>
            <w:pPr>
              <w:tabs>
                <w:tab w:val="left" w:pos="9498"/>
              </w:tabs>
              <w:snapToGrid w:val="0"/>
              <w:ind w:firstLine="398" w:firstLineChars="200"/>
              <w:jc w:val="center"/>
              <w:rPr>
                <w:rFonts w:hint="eastAsia" w:asciiTheme="majorEastAsia" w:hAnsiTheme="majorEastAsia" w:eastAsiaTheme="majorEastAsia" w:cstheme="majorEastAsia"/>
                <w:b/>
                <w:bCs/>
                <w:spacing w:val="-6"/>
                <w:kern w:val="0"/>
                <w:szCs w:val="21"/>
              </w:rPr>
            </w:pPr>
            <w:r>
              <w:rPr>
                <w:rFonts w:hint="eastAsia" w:asciiTheme="majorEastAsia" w:hAnsiTheme="majorEastAsia" w:eastAsiaTheme="majorEastAsia" w:cstheme="majorEastAsia"/>
                <w:b/>
                <w:bCs/>
                <w:spacing w:val="-6"/>
                <w:kern w:val="0"/>
                <w:szCs w:val="21"/>
              </w:rPr>
              <w:t xml:space="preserve">                                                                 单位：万元</w:t>
            </w:r>
          </w:p>
          <w:tbl>
            <w:tblPr>
              <w:tblStyle w:val="4"/>
              <w:tblW w:w="1015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36"/>
              <w:gridCol w:w="1124"/>
              <w:gridCol w:w="2092"/>
              <w:gridCol w:w="1096"/>
              <w:gridCol w:w="1096"/>
              <w:gridCol w:w="1122"/>
              <w:gridCol w:w="993"/>
              <w:gridCol w:w="10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36" w:type="dxa"/>
                  <w:noWrap/>
                  <w:vAlign w:val="center"/>
                </w:tcPr>
                <w:p>
                  <w:pPr>
                    <w:widowControl/>
                    <w:jc w:val="center"/>
                    <w:rPr>
                      <w:rFonts w:hint="eastAsia" w:asciiTheme="majorEastAsia" w:hAnsiTheme="majorEastAsia" w:eastAsiaTheme="majorEastAsia" w:cstheme="majorEastAsia"/>
                      <w:kern w:val="0"/>
                      <w:sz w:val="24"/>
                      <w:szCs w:val="22"/>
                    </w:rPr>
                  </w:pPr>
                  <w:r>
                    <w:rPr>
                      <w:rFonts w:hint="eastAsia" w:asciiTheme="majorEastAsia" w:hAnsiTheme="majorEastAsia" w:eastAsiaTheme="majorEastAsia" w:cstheme="majorEastAsia"/>
                      <w:kern w:val="0"/>
                      <w:sz w:val="24"/>
                      <w:szCs w:val="22"/>
                    </w:rPr>
                    <w:t>阶段</w:t>
                  </w:r>
                </w:p>
              </w:tc>
              <w:tc>
                <w:tcPr>
                  <w:tcW w:w="1124" w:type="dxa"/>
                  <w:noWrap/>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总投资</w:t>
                  </w:r>
                </w:p>
              </w:tc>
              <w:tc>
                <w:tcPr>
                  <w:tcW w:w="2092" w:type="dxa"/>
                  <w:noWrap/>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年份</w:t>
                  </w:r>
                </w:p>
              </w:tc>
              <w:tc>
                <w:tcPr>
                  <w:tcW w:w="1096" w:type="dxa"/>
                  <w:noWrap/>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静态额度</w:t>
                  </w:r>
                </w:p>
              </w:tc>
              <w:tc>
                <w:tcPr>
                  <w:tcW w:w="1096" w:type="dxa"/>
                  <w:noWrap/>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动态额度</w:t>
                  </w:r>
                </w:p>
              </w:tc>
              <w:tc>
                <w:tcPr>
                  <w:tcW w:w="1122" w:type="dxa"/>
                  <w:noWrap w:val="0"/>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阶段复垦费用预存额度</w:t>
                  </w:r>
                </w:p>
              </w:tc>
              <w:tc>
                <w:tcPr>
                  <w:tcW w:w="993" w:type="dxa"/>
                  <w:noWrap w:val="0"/>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年度复垦费用预存额度</w:t>
                  </w:r>
                </w:p>
              </w:tc>
              <w:tc>
                <w:tcPr>
                  <w:tcW w:w="1094" w:type="dxa"/>
                  <w:noWrap w:val="0"/>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预存时间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36" w:type="dxa"/>
                  <w:shd w:val="clear" w:color="000000" w:fill="FFFFFF"/>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复垦施工期</w:t>
                  </w:r>
                </w:p>
              </w:tc>
              <w:tc>
                <w:tcPr>
                  <w:tcW w:w="1124" w:type="dxa"/>
                  <w:vMerge w:val="restar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16.07  </w:t>
                  </w:r>
                </w:p>
              </w:tc>
              <w:tc>
                <w:tcPr>
                  <w:tcW w:w="2092" w:type="dxa"/>
                  <w:shd w:val="clear" w:color="000000" w:fill="FFFFFF"/>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2024.02~2024.07</w:t>
                  </w:r>
                </w:p>
              </w:tc>
              <w:tc>
                <w:tcPr>
                  <w:tcW w:w="1096"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15.54 </w:t>
                  </w:r>
                </w:p>
              </w:tc>
              <w:tc>
                <w:tcPr>
                  <w:tcW w:w="1096"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15.54 </w:t>
                  </w:r>
                </w:p>
              </w:tc>
              <w:tc>
                <w:tcPr>
                  <w:tcW w:w="1122" w:type="dxa"/>
                  <w:vMerge w:val="restart"/>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16.07  </w:t>
                  </w:r>
                </w:p>
              </w:tc>
              <w:tc>
                <w:tcPr>
                  <w:tcW w:w="993"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16.07 </w:t>
                  </w:r>
                </w:p>
              </w:tc>
              <w:tc>
                <w:tcPr>
                  <w:tcW w:w="1094"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2022.02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36" w:type="dxa"/>
                  <w:shd w:val="clear" w:color="000000" w:fill="FFFFFF"/>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第一年管护及监测</w:t>
                  </w:r>
                </w:p>
              </w:tc>
              <w:tc>
                <w:tcPr>
                  <w:tcW w:w="1124"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kern w:val="0"/>
                      <w:sz w:val="24"/>
                      <w:szCs w:val="24"/>
                      <w:lang w:val="en-US" w:eastAsia="zh-CN"/>
                    </w:rPr>
                  </w:pPr>
                </w:p>
              </w:tc>
              <w:tc>
                <w:tcPr>
                  <w:tcW w:w="2092" w:type="dxa"/>
                  <w:shd w:val="clear" w:color="000000" w:fill="FFFFFF"/>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2024.08~2025.07</w:t>
                  </w:r>
                </w:p>
              </w:tc>
              <w:tc>
                <w:tcPr>
                  <w:tcW w:w="1096"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0.24 </w:t>
                  </w:r>
                </w:p>
              </w:tc>
              <w:tc>
                <w:tcPr>
                  <w:tcW w:w="1096"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0.26 </w:t>
                  </w:r>
                </w:p>
              </w:tc>
              <w:tc>
                <w:tcPr>
                  <w:tcW w:w="1122" w:type="dxa"/>
                  <w:vMerge w:val="continue"/>
                  <w:noWrap/>
                  <w:vAlign w:val="center"/>
                </w:tcPr>
                <w:p>
                  <w:pPr>
                    <w:widowControl/>
                    <w:jc w:val="center"/>
                    <w:rPr>
                      <w:rFonts w:hint="eastAsia" w:asciiTheme="majorEastAsia" w:hAnsiTheme="majorEastAsia" w:eastAsiaTheme="majorEastAsia" w:cstheme="majorEastAsia"/>
                      <w:kern w:val="0"/>
                      <w:sz w:val="24"/>
                      <w:szCs w:val="24"/>
                      <w:lang w:val="en-US" w:eastAsia="zh-CN"/>
                    </w:rPr>
                  </w:pPr>
                </w:p>
              </w:tc>
              <w:tc>
                <w:tcPr>
                  <w:tcW w:w="993"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p>
              </w:tc>
              <w:tc>
                <w:tcPr>
                  <w:tcW w:w="1094"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36" w:type="dxa"/>
                  <w:shd w:val="clear" w:color="000000" w:fill="FFFFFF"/>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第二年管护及监测</w:t>
                  </w:r>
                </w:p>
              </w:tc>
              <w:tc>
                <w:tcPr>
                  <w:tcW w:w="1124"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kern w:val="0"/>
                      <w:sz w:val="24"/>
                      <w:szCs w:val="24"/>
                      <w:lang w:val="en-US" w:eastAsia="zh-CN"/>
                    </w:rPr>
                  </w:pPr>
                </w:p>
              </w:tc>
              <w:tc>
                <w:tcPr>
                  <w:tcW w:w="2092" w:type="dxa"/>
                  <w:shd w:val="clear" w:color="000000" w:fill="FFFFFF"/>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2025.08~2026.07</w:t>
                  </w:r>
                </w:p>
              </w:tc>
              <w:tc>
                <w:tcPr>
                  <w:tcW w:w="1096"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0.24 </w:t>
                  </w:r>
                </w:p>
              </w:tc>
              <w:tc>
                <w:tcPr>
                  <w:tcW w:w="1096"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0.27 </w:t>
                  </w:r>
                </w:p>
              </w:tc>
              <w:tc>
                <w:tcPr>
                  <w:tcW w:w="1122" w:type="dxa"/>
                  <w:vMerge w:val="continue"/>
                  <w:noWrap/>
                  <w:vAlign w:val="center"/>
                </w:tcPr>
                <w:p>
                  <w:pPr>
                    <w:widowControl/>
                    <w:jc w:val="center"/>
                    <w:rPr>
                      <w:rFonts w:hint="eastAsia" w:asciiTheme="majorEastAsia" w:hAnsiTheme="majorEastAsia" w:eastAsiaTheme="majorEastAsia" w:cstheme="majorEastAsia"/>
                      <w:kern w:val="0"/>
                      <w:sz w:val="24"/>
                      <w:szCs w:val="24"/>
                      <w:lang w:val="en-US" w:eastAsia="zh-CN"/>
                    </w:rPr>
                  </w:pPr>
                </w:p>
              </w:tc>
              <w:tc>
                <w:tcPr>
                  <w:tcW w:w="993"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p>
              </w:tc>
              <w:tc>
                <w:tcPr>
                  <w:tcW w:w="1094"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36" w:type="dxa"/>
                  <w:noWrap/>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合计</w:t>
                  </w:r>
                </w:p>
              </w:tc>
              <w:tc>
                <w:tcPr>
                  <w:tcW w:w="1124" w:type="dxa"/>
                  <w:vMerge w:val="continue"/>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kern w:val="0"/>
                      <w:sz w:val="24"/>
                      <w:szCs w:val="24"/>
                    </w:rPr>
                  </w:pPr>
                </w:p>
              </w:tc>
              <w:tc>
                <w:tcPr>
                  <w:tcW w:w="2092"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p>
              </w:tc>
              <w:tc>
                <w:tcPr>
                  <w:tcW w:w="1096"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16.02 </w:t>
                  </w:r>
                </w:p>
              </w:tc>
              <w:tc>
                <w:tcPr>
                  <w:tcW w:w="1096"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16.07 </w:t>
                  </w:r>
                </w:p>
              </w:tc>
              <w:tc>
                <w:tcPr>
                  <w:tcW w:w="1122"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 xml:space="preserve">16.07 </w:t>
                  </w:r>
                </w:p>
              </w:tc>
              <w:tc>
                <w:tcPr>
                  <w:tcW w:w="993"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p>
              </w:tc>
              <w:tc>
                <w:tcPr>
                  <w:tcW w:w="1094" w:type="dxa"/>
                  <w:noWrap/>
                  <w:vAlign w:val="center"/>
                </w:tcPr>
                <w:p>
                  <w:pPr>
                    <w:widowControl/>
                    <w:jc w:val="center"/>
                    <w:rPr>
                      <w:rFonts w:hint="eastAsia" w:asciiTheme="majorEastAsia" w:hAnsiTheme="majorEastAsia" w:eastAsiaTheme="majorEastAsia" w:cstheme="majorEastAsia"/>
                      <w:kern w:val="0"/>
                      <w:sz w:val="24"/>
                      <w:szCs w:val="24"/>
                      <w:lang w:val="en-US" w:eastAsia="zh-CN"/>
                    </w:rPr>
                  </w:pPr>
                </w:p>
              </w:tc>
            </w:tr>
          </w:tbl>
          <w:p>
            <w:pPr>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复垦区总面积为</w:t>
            </w:r>
            <w:r>
              <w:rPr>
                <w:rFonts w:hint="eastAsia" w:asciiTheme="majorEastAsia" w:hAnsiTheme="majorEastAsia" w:eastAsiaTheme="majorEastAsia" w:cstheme="majorEastAsia"/>
                <w:sz w:val="24"/>
                <w:lang w:val="en-US" w:eastAsia="zh-CN"/>
              </w:rPr>
              <w:t>0.2480</w:t>
            </w:r>
            <w:r>
              <w:rPr>
                <w:rFonts w:hint="eastAsia" w:asciiTheme="majorEastAsia" w:hAnsiTheme="majorEastAsia" w:eastAsiaTheme="majorEastAsia" w:cstheme="majorEastAsia"/>
                <w:sz w:val="24"/>
              </w:rPr>
              <w:t>公顷，复垦责任范围区面积为</w:t>
            </w:r>
            <w:r>
              <w:rPr>
                <w:rFonts w:hint="eastAsia" w:asciiTheme="majorEastAsia" w:hAnsiTheme="majorEastAsia" w:eastAsiaTheme="majorEastAsia" w:cstheme="majorEastAsia"/>
                <w:sz w:val="24"/>
                <w:lang w:val="en-US" w:eastAsia="zh-CN"/>
              </w:rPr>
              <w:t>0.2480</w:t>
            </w:r>
            <w:r>
              <w:rPr>
                <w:rFonts w:hint="eastAsia" w:asciiTheme="majorEastAsia" w:hAnsiTheme="majorEastAsia" w:eastAsiaTheme="majorEastAsia" w:cstheme="majorEastAsia"/>
                <w:sz w:val="24"/>
              </w:rPr>
              <w:t>公顷，根据已损毁土地适应性评价结果，本项目最终拟复垦土地</w:t>
            </w:r>
            <w:r>
              <w:rPr>
                <w:rFonts w:hint="eastAsia" w:asciiTheme="majorEastAsia" w:hAnsiTheme="majorEastAsia" w:eastAsiaTheme="majorEastAsia" w:cstheme="majorEastAsia"/>
                <w:sz w:val="24"/>
                <w:lang w:val="en-US" w:eastAsia="zh-CN"/>
              </w:rPr>
              <w:t>0.2480</w:t>
            </w:r>
            <w:r>
              <w:rPr>
                <w:rFonts w:hint="eastAsia" w:asciiTheme="majorEastAsia" w:hAnsiTheme="majorEastAsia" w:eastAsiaTheme="majorEastAsia" w:cstheme="majorEastAsia"/>
                <w:sz w:val="24"/>
              </w:rPr>
              <w:t>公顷，复垦为</w:t>
            </w:r>
            <w:r>
              <w:rPr>
                <w:rFonts w:hint="eastAsia" w:asciiTheme="majorEastAsia" w:hAnsiTheme="majorEastAsia" w:eastAsiaTheme="majorEastAsia" w:cstheme="majorEastAsia"/>
                <w:sz w:val="24"/>
                <w:lang w:eastAsia="zh-CN"/>
              </w:rPr>
              <w:t>有林</w:t>
            </w:r>
            <w:r>
              <w:rPr>
                <w:rFonts w:hint="eastAsia" w:asciiTheme="majorEastAsia" w:hAnsiTheme="majorEastAsia" w:eastAsiaTheme="majorEastAsia" w:cstheme="majorEastAsia"/>
                <w:sz w:val="24"/>
              </w:rPr>
              <w:t>地</w:t>
            </w:r>
            <w:r>
              <w:rPr>
                <w:rFonts w:hint="eastAsia" w:asciiTheme="majorEastAsia" w:hAnsiTheme="majorEastAsia" w:eastAsiaTheme="majorEastAsia" w:cstheme="majorEastAsia"/>
                <w:sz w:val="24"/>
                <w:lang w:val="en-US" w:eastAsia="zh-CN"/>
              </w:rPr>
              <w:t>0.2480</w:t>
            </w:r>
            <w:r>
              <w:rPr>
                <w:rFonts w:hint="eastAsia" w:asciiTheme="majorEastAsia" w:hAnsiTheme="majorEastAsia" w:eastAsiaTheme="majorEastAsia" w:cstheme="majorEastAsia"/>
                <w:sz w:val="24"/>
              </w:rPr>
              <w:t>公顷，土地复垦率达</w:t>
            </w:r>
            <w:r>
              <w:rPr>
                <w:rFonts w:hint="eastAsia" w:asciiTheme="majorEastAsia" w:hAnsiTheme="majorEastAsia" w:eastAsiaTheme="majorEastAsia" w:cstheme="majorEastAsia"/>
                <w:sz w:val="24"/>
                <w:lang w:val="en-US" w:eastAsia="zh-CN"/>
              </w:rPr>
              <w:t>100</w:t>
            </w:r>
            <w:r>
              <w:rPr>
                <w:rFonts w:hint="eastAsia" w:asciiTheme="majorEastAsia" w:hAnsiTheme="majorEastAsia" w:eastAsiaTheme="majorEastAsia" w:cstheme="majorEastAsia"/>
                <w:sz w:val="24"/>
              </w:rPr>
              <w:t>％。</w:t>
            </w:r>
          </w:p>
          <w:p>
            <w:pPr>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通过估算可知，</w:t>
            </w:r>
            <w:r>
              <w:rPr>
                <w:rFonts w:hint="eastAsia" w:asciiTheme="majorEastAsia" w:hAnsiTheme="majorEastAsia" w:eastAsiaTheme="majorEastAsia" w:cstheme="majorEastAsia"/>
                <w:sz w:val="24"/>
                <w:lang w:val="en-US" w:eastAsia="zh-CN"/>
              </w:rPr>
              <w:t>砚山县七城创建垃圾分类材料堆放厂项目</w:t>
            </w:r>
            <w:r>
              <w:rPr>
                <w:rFonts w:hint="eastAsia" w:asciiTheme="majorEastAsia" w:hAnsiTheme="majorEastAsia" w:eastAsiaTheme="majorEastAsia" w:cstheme="majorEastAsia"/>
                <w:sz w:val="24"/>
              </w:rPr>
              <w:t>复垦静态总投资</w:t>
            </w:r>
            <w:r>
              <w:rPr>
                <w:rFonts w:hint="eastAsia" w:asciiTheme="majorEastAsia" w:hAnsiTheme="majorEastAsia" w:eastAsiaTheme="majorEastAsia" w:cstheme="majorEastAsia"/>
                <w:sz w:val="24"/>
                <w:lang w:val="en-US" w:eastAsia="zh-CN"/>
              </w:rPr>
              <w:t>16.07</w:t>
            </w:r>
            <w:r>
              <w:rPr>
                <w:rFonts w:hint="eastAsia" w:asciiTheme="majorEastAsia" w:hAnsiTheme="majorEastAsia" w:eastAsiaTheme="majorEastAsia" w:cstheme="majorEastAsia"/>
                <w:sz w:val="24"/>
              </w:rPr>
              <w:t>万元，静态亩均投资为</w:t>
            </w:r>
            <w:r>
              <w:rPr>
                <w:rFonts w:hint="eastAsia" w:asciiTheme="majorEastAsia" w:hAnsiTheme="majorEastAsia" w:eastAsiaTheme="majorEastAsia" w:cstheme="majorEastAsia"/>
                <w:sz w:val="24"/>
                <w:lang w:val="en-US" w:eastAsia="zh-CN"/>
              </w:rPr>
              <w:t>4.31</w:t>
            </w:r>
            <w:r>
              <w:rPr>
                <w:rFonts w:hint="eastAsia" w:asciiTheme="majorEastAsia" w:hAnsiTheme="majorEastAsia" w:eastAsiaTheme="majorEastAsia" w:cstheme="majorEastAsia"/>
                <w:sz w:val="24"/>
              </w:rPr>
              <w:t>万元。差价预备费为</w:t>
            </w:r>
            <w:r>
              <w:rPr>
                <w:rFonts w:hint="eastAsia" w:asciiTheme="majorEastAsia" w:hAnsiTheme="majorEastAsia" w:eastAsiaTheme="majorEastAsia" w:cstheme="majorEastAsia"/>
                <w:sz w:val="24"/>
                <w:lang w:val="en-US" w:eastAsia="zh-CN"/>
              </w:rPr>
              <w:t>0.05</w:t>
            </w:r>
            <w:r>
              <w:rPr>
                <w:rFonts w:hint="eastAsia" w:asciiTheme="majorEastAsia" w:hAnsiTheme="majorEastAsia" w:eastAsiaTheme="majorEastAsia" w:cstheme="majorEastAsia"/>
                <w:sz w:val="24"/>
              </w:rPr>
              <w:t>万元，所以项目动态总投资为</w:t>
            </w:r>
            <w:r>
              <w:rPr>
                <w:rFonts w:hint="eastAsia" w:asciiTheme="majorEastAsia" w:hAnsiTheme="majorEastAsia" w:eastAsiaTheme="majorEastAsia" w:cstheme="majorEastAsia"/>
                <w:i w:val="0"/>
                <w:iCs w:val="0"/>
                <w:color w:val="000000"/>
                <w:kern w:val="0"/>
                <w:sz w:val="24"/>
                <w:szCs w:val="24"/>
                <w:u w:val="none"/>
                <w:lang w:val="en-US" w:eastAsia="zh-CN" w:bidi="ar"/>
              </w:rPr>
              <w:t>16.07</w:t>
            </w:r>
            <w:r>
              <w:rPr>
                <w:rFonts w:hint="eastAsia" w:asciiTheme="majorEastAsia" w:hAnsiTheme="majorEastAsia" w:eastAsiaTheme="majorEastAsia" w:cstheme="majorEastAsia"/>
                <w:sz w:val="24"/>
              </w:rPr>
              <w:t>万元，动态亩均投资为</w:t>
            </w:r>
            <w:r>
              <w:rPr>
                <w:rFonts w:hint="eastAsia" w:asciiTheme="majorEastAsia" w:hAnsiTheme="majorEastAsia" w:eastAsiaTheme="majorEastAsia" w:cstheme="majorEastAsia"/>
                <w:sz w:val="24"/>
                <w:lang w:val="en-US" w:eastAsia="zh-CN"/>
              </w:rPr>
              <w:t>4.32</w:t>
            </w:r>
            <w:r>
              <w:rPr>
                <w:rFonts w:hint="eastAsia" w:asciiTheme="majorEastAsia" w:hAnsiTheme="majorEastAsia" w:eastAsiaTheme="majorEastAsia" w:cstheme="majorEastAsia"/>
                <w:sz w:val="24"/>
              </w:rPr>
              <w:t>万元。</w:t>
            </w:r>
          </w:p>
          <w:p>
            <w:pPr>
              <w:spacing w:line="360" w:lineRule="auto"/>
              <w:ind w:firstLine="491" w:firstLineChars="2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四、保障措施</w:t>
            </w:r>
          </w:p>
          <w:p>
            <w:pPr>
              <w:spacing w:line="360" w:lineRule="auto"/>
              <w:ind w:firstLine="494" w:firstLineChars="205"/>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1、组织保障措施</w:t>
            </w:r>
          </w:p>
          <w:p>
            <w:pPr>
              <w:spacing w:line="360" w:lineRule="auto"/>
              <w:ind w:firstLine="456" w:firstLineChars="200"/>
              <w:jc w:val="left"/>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为保证本工程土地复垦方案顺利实施、土地损毁得到有效控制、项目区及周边生态环境良性发展，生产单位应在组织领导、技术力量和资金来源等方面制定切实可行的方案，实施保证措施。</w:t>
            </w:r>
          </w:p>
          <w:p>
            <w:pPr>
              <w:spacing w:line="360" w:lineRule="auto"/>
              <w:ind w:firstLine="456" w:firstLineChars="200"/>
              <w:jc w:val="left"/>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基于确保土地复垦方案提出的各项土地损毁防治措施的实施和落实，本方案采取生产单位治理的方式，成立土地复垦项目组，负责土地复垦实施工作和工程管理，按照土地复垦实施方案的复垦措施、进度安排、技术标准等，严格要求施工单位，保质保量地完成各项措施。</w:t>
            </w:r>
          </w:p>
          <w:p>
            <w:pPr>
              <w:spacing w:line="360" w:lineRule="auto"/>
              <w:ind w:firstLine="456" w:firstLineChars="200"/>
              <w:jc w:val="left"/>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本项目严格按照主管部门批准的复垦方案开展各项工作，不得随意变更和调整。土地主管部门负责对项目复垦方案初审、工程竣工验收，并对项目的实施情况监督检查。组成一个强有力的工作领导小组，统一协调土地复垦工程实施工作。同时，设立专门机构，选调责任心强，政策水平高，懂专业的得力人员，具体负责项目区土地复垦的各项工作。</w:t>
            </w:r>
          </w:p>
          <w:p>
            <w:pPr>
              <w:spacing w:line="360" w:lineRule="auto"/>
              <w:ind w:firstLine="491" w:firstLineChars="2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a）、政策措施</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（1）做好对当地农民的宣传发动工作，取得广大群众的理解和支持，充分依靠政府部门的有利支持。</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（2）自然资源部门制定土地复垦的优惠政策。</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（3）按照“谁损毁、谁复垦”的原则，进行项目区各类用地的复垦工作。</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（4）土地复垦规划应当与当地土地利用总体规划、农业规划和生态规划相协调。</w:t>
            </w:r>
          </w:p>
          <w:p>
            <w:pPr>
              <w:spacing w:line="360" w:lineRule="auto"/>
              <w:ind w:firstLine="491" w:firstLineChars="2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b）、管理措施</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（1）加强对复垦后土地的管理，严格执行土地复垦方案。</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（2）按照方案确定的年度复垦方案逐地块落实，对土地开发复垦实行统一管理。</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（3）保护土地复垦单位的利益，调动土地复垦的积极性。</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（4）坚持全面规划，综合治理，要治理一片见效一片，不搞半截子工程。在工程建设、生产中按照公开、公正、公平的原则，择优选择工程队伍以确保工程质量，降低工程成本，加快工程进度。</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（5）同时对施工单位组织学习、宣传工作，提高工程建设者的土地复垦自觉行动意识。还应配备土地复垦专业人员，以解决措施实施过程中的技术问题，接受当地主管部门的监督检查。</w:t>
            </w:r>
          </w:p>
          <w:p>
            <w:pPr>
              <w:spacing w:line="360" w:lineRule="auto"/>
              <w:ind w:firstLine="494" w:firstLineChars="205"/>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2、费用保障措施</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a）资金来源：项目业主方、自然资源主管部门、银行三方签订项目复垦金协议后，由项目业主一次性缴纳</w:t>
            </w:r>
            <w:r>
              <w:rPr>
                <w:rFonts w:hint="eastAsia" w:asciiTheme="majorEastAsia" w:hAnsiTheme="majorEastAsia" w:eastAsiaTheme="majorEastAsia" w:cstheme="majorEastAsia"/>
                <w:sz w:val="24"/>
                <w:lang w:val="en-US" w:eastAsia="zh-CN"/>
              </w:rPr>
              <w:t>16.07</w:t>
            </w:r>
            <w:r>
              <w:rPr>
                <w:rFonts w:hint="eastAsia" w:asciiTheme="majorEastAsia" w:hAnsiTheme="majorEastAsia" w:eastAsiaTheme="majorEastAsia" w:cstheme="majorEastAsia"/>
                <w:sz w:val="24"/>
              </w:rPr>
              <w:t>万元到银行，作为后续复垦工作的资金来源。</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b）为严格资金管理使用，确保工程项目的顺利完成，自然资源主管部门负责复垦保证金的审批工作。</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c）建立资金风险防范机制：为确保项目资金能安全运作，严格专款专用，严禁挪作他用，保证项目顺利实施，必须建立资金风险防范机制。</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d）按照“谁损毁，谁复垦”的原则，本工程项目复垦资金由</w:t>
            </w:r>
            <w:r>
              <w:rPr>
                <w:rFonts w:hint="eastAsia" w:asciiTheme="majorEastAsia" w:hAnsiTheme="majorEastAsia" w:eastAsiaTheme="majorEastAsia" w:cstheme="majorEastAsia"/>
                <w:sz w:val="24"/>
                <w:lang w:eastAsia="zh-CN"/>
              </w:rPr>
              <w:t>砚山县城乡管理综合行政执法局</w:t>
            </w:r>
            <w:r>
              <w:rPr>
                <w:rFonts w:hint="eastAsia" w:asciiTheme="majorEastAsia" w:hAnsiTheme="majorEastAsia" w:eastAsiaTheme="majorEastAsia" w:cstheme="majorEastAsia"/>
                <w:sz w:val="24"/>
              </w:rPr>
              <w:t>全额投资，投资总额为</w:t>
            </w:r>
            <w:r>
              <w:rPr>
                <w:rFonts w:hint="eastAsia" w:asciiTheme="majorEastAsia" w:hAnsiTheme="majorEastAsia" w:eastAsiaTheme="majorEastAsia" w:cstheme="majorEastAsia"/>
                <w:sz w:val="24"/>
                <w:lang w:val="en-US" w:eastAsia="zh-CN"/>
              </w:rPr>
              <w:t>16.07</w:t>
            </w:r>
            <w:r>
              <w:rPr>
                <w:rFonts w:hint="eastAsia" w:asciiTheme="majorEastAsia" w:hAnsiTheme="majorEastAsia" w:eastAsiaTheme="majorEastAsia" w:cstheme="majorEastAsia"/>
                <w:sz w:val="24"/>
              </w:rPr>
              <w:t>万元。</w:t>
            </w:r>
          </w:p>
          <w:p>
            <w:pPr>
              <w:spacing w:line="360" w:lineRule="auto"/>
              <w:ind w:firstLine="494" w:firstLineChars="205"/>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3、技术保障措施</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a）落实设计：方案备案后，施工过程中有变更的，必须办理完善相应变更手续。</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b）在工程施工阶段，业主方须聘用有资质的监理单位按照土地复垦方案进行工程监理，严把质量关。监理单位定期向建设管理单位提交土地复垦工程施工进度、质量报告。</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c）工程竣工前必须验收土地复垦工程内容，以达到土地复垦方案既定的目标、内容。</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d）加强管理机构人员有关土地复垦的法律、法规、政策和技术的培训，增强员工的责任心，提高职工的技术水平，加大科技投入，积极推广新工艺、新技术，提高效益，节约成本。</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e）技术档案管理：建立健全技术档案，包括施工过程中涉及的所有资料、图纸、施工日志、总结等技术资料，以及检查验收的全部文件、报告、表格资料。</w:t>
            </w:r>
          </w:p>
          <w:p>
            <w:pPr>
              <w:spacing w:line="360" w:lineRule="auto"/>
              <w:ind w:firstLine="494" w:firstLineChars="205"/>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4、监管保障措施</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a）加强对复垦后土地的管理，严格按照</w:t>
            </w:r>
            <w:r>
              <w:rPr>
                <w:rFonts w:hint="eastAsia" w:asciiTheme="majorEastAsia" w:hAnsiTheme="majorEastAsia" w:eastAsiaTheme="majorEastAsia" w:cstheme="majorEastAsia"/>
                <w:sz w:val="24"/>
                <w:lang w:val="en-US" w:eastAsia="zh-CN"/>
              </w:rPr>
              <w:t>砚山县七城创建垃圾分类材料堆放厂项目</w:t>
            </w:r>
            <w:r>
              <w:rPr>
                <w:rFonts w:hint="eastAsia" w:asciiTheme="majorEastAsia" w:hAnsiTheme="majorEastAsia" w:eastAsiaTheme="majorEastAsia" w:cstheme="majorEastAsia"/>
                <w:sz w:val="24"/>
              </w:rPr>
              <w:t>土地复垦方案要求执行。</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b）按照方案设计要求，对土地复垦实行统一管理。</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c）保护土地复垦单位的利益，调动土地复垦的积极性。</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d）坚持全面规划，综合治理，要治理一片见效一片，不搞半截子工程。在工程建设中严格实行招标制，按照公开、公正、公平的原则，择优选择工程队伍以确保工程质量，降低工程成本，加快工程进度。</w:t>
            </w:r>
          </w:p>
          <w:p>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e）同时对施工及生产单位组织学习、宣传工作，提高工程建设者的土地复垦自觉行动意识。同时应配备土地复垦专业人员，以解决措施实施过程中的技术问题，接受当地主管部门的监督检查。</w:t>
            </w:r>
          </w:p>
          <w:p>
            <w:pPr>
              <w:snapToGrid w:val="0"/>
              <w:spacing w:line="360" w:lineRule="auto"/>
              <w:ind w:firstLine="480"/>
              <w:rPr>
                <w:rFonts w:hint="eastAsia" w:asciiTheme="majorEastAsia" w:hAnsiTheme="majorEastAsia" w:eastAsiaTheme="majorEastAsia" w:cstheme="majorEastAsia"/>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42" w:hRule="atLeast"/>
          <w:jc w:val="center"/>
        </w:trPr>
        <w:tc>
          <w:tcPr>
            <w:tcW w:w="458" w:type="dxa"/>
            <w:vMerge w:val="restart"/>
            <w:noWrap w:val="0"/>
            <w:vAlign w:val="center"/>
          </w:tcPr>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投</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资</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估</w:t>
            </w:r>
          </w:p>
          <w:p>
            <w:pPr>
              <w:jc w:val="center"/>
              <w:rPr>
                <w:rFonts w:hint="eastAsia" w:asciiTheme="majorEastAsia" w:hAnsiTheme="majorEastAsia" w:eastAsiaTheme="majorEastAsia" w:cstheme="majorEastAsia"/>
                <w:b/>
                <w:sz w:val="24"/>
                <w:szCs w:val="24"/>
              </w:rPr>
            </w:pP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算</w:t>
            </w:r>
          </w:p>
        </w:tc>
        <w:tc>
          <w:tcPr>
            <w:tcW w:w="1080" w:type="dxa"/>
            <w:gridSpan w:val="2"/>
            <w:noWrap w:val="0"/>
            <w:vAlign w:val="center"/>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算</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依</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据</w:t>
            </w:r>
          </w:p>
        </w:tc>
        <w:tc>
          <w:tcPr>
            <w:tcW w:w="9309" w:type="dxa"/>
            <w:gridSpan w:val="9"/>
            <w:noWrap w:val="0"/>
            <w:vAlign w:val="top"/>
          </w:tcPr>
          <w:p>
            <w:pPr>
              <w:spacing w:line="360" w:lineRule="auto"/>
              <w:ind w:firstLine="491" w:firstLineChars="2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五、投资估算编制依据</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a）云南省国土资源厅关于《加强土地复垦费用监管的通知》 云国土资耕[2014]3号；</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b）《云南省国土资源厅  云南省财政厅关于印发土地开发整理项目预算定额标准云南省补充预算定额的通知》（财综〔2016〕35号）；</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c）云南省国土资源厅《土地开发整理项目预算编制规定  云南省补充编制规定》（〔2016〕35号）；</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d）云南省国土资源厅  云南省财政厅《土地开发整理项目施工机械台班费定额  云南省补充施工机械台班费定额》；</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e）《土地复垦工程费用构成与取费标准》；</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f)《云南省建设工程材料及设备价格信息》20</w:t>
            </w:r>
            <w:r>
              <w:rPr>
                <w:rFonts w:hint="eastAsia" w:asciiTheme="majorEastAsia" w:hAnsiTheme="majorEastAsia" w:eastAsiaTheme="majorEastAsia" w:cstheme="majorEastAsia"/>
                <w:sz w:val="24"/>
                <w:lang w:val="en-US" w:eastAsia="zh-CN"/>
              </w:rPr>
              <w:t>22</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g）《土地复垦方案编制规程》（通则）；</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;h）云南省国土资源厅 云南省财政厅关于土地整治工程营业税改增值税计价依据调整过渡实施方案的通知(云国土资【2017】232号)；</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i）云南省省级住房公积金管理中心关于2012年住房公积金缴存的通知（云省级公积金[2014]4号）；</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j）云南省水利厅、云南省发展和改革委员会关于调整云南省水利工程计价依据有关税率及系数的通知（云水规计〔2019〕46 号）；</w:t>
            </w:r>
          </w:p>
          <w:p>
            <w:pPr>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h）《土地开发整理项目预算定额》（财综[2011]128号）。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restart"/>
            <w:noWrap w:val="0"/>
            <w:vAlign w:val="center"/>
          </w:tcPr>
          <w:p>
            <w:pPr>
              <w:spacing w:line="26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费</w:t>
            </w:r>
          </w:p>
          <w:p>
            <w:pPr>
              <w:spacing w:line="26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用</w:t>
            </w:r>
          </w:p>
          <w:p>
            <w:pPr>
              <w:spacing w:line="26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构</w:t>
            </w:r>
          </w:p>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成</w:t>
            </w:r>
          </w:p>
        </w:tc>
        <w:tc>
          <w:tcPr>
            <w:tcW w:w="3122" w:type="dxa"/>
            <w:gridSpan w:val="3"/>
            <w:noWrap w:val="0"/>
            <w:vAlign w:val="center"/>
          </w:tcPr>
          <w:p>
            <w:pPr>
              <w:spacing w:line="24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工程或费用名称</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u w:val="single"/>
              </w:rPr>
            </w:pPr>
            <w:r>
              <w:rPr>
                <w:rFonts w:hint="eastAsia" w:asciiTheme="majorEastAsia" w:hAnsiTheme="majorEastAsia" w:eastAsiaTheme="majorEastAsia" w:cstheme="majorEastAsia"/>
                <w:b/>
                <w:sz w:val="24"/>
                <w:szCs w:val="24"/>
                <w:u w:val="single"/>
              </w:rPr>
              <w:t>费用</w:t>
            </w:r>
          </w:p>
          <w:p>
            <w:pPr>
              <w:spacing w:line="24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continue"/>
            <w:noWrap w:val="0"/>
            <w:vAlign w:val="top"/>
          </w:tcPr>
          <w:p>
            <w:pPr>
              <w:spacing w:line="260" w:lineRule="exact"/>
              <w:ind w:firstLine="480" w:firstLineChars="200"/>
              <w:rPr>
                <w:rFonts w:hint="eastAsia" w:asciiTheme="majorEastAsia" w:hAnsiTheme="majorEastAsia" w:eastAsiaTheme="majorEastAsia" w:cstheme="majorEastAsia"/>
                <w:sz w:val="24"/>
                <w:szCs w:val="24"/>
              </w:rPr>
            </w:pPr>
          </w:p>
        </w:tc>
        <w:tc>
          <w:tcPr>
            <w:tcW w:w="3122" w:type="dxa"/>
            <w:gridSpan w:val="3"/>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工程施工费</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 xml:space="preserve">5.81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continue"/>
            <w:noWrap w:val="0"/>
            <w:vAlign w:val="top"/>
          </w:tcPr>
          <w:p>
            <w:pPr>
              <w:spacing w:line="260" w:lineRule="exact"/>
              <w:ind w:firstLine="480" w:firstLineChars="200"/>
              <w:rPr>
                <w:rFonts w:hint="eastAsia" w:asciiTheme="majorEastAsia" w:hAnsiTheme="majorEastAsia" w:eastAsiaTheme="majorEastAsia" w:cstheme="majorEastAsia"/>
                <w:sz w:val="24"/>
                <w:szCs w:val="24"/>
              </w:rPr>
            </w:pPr>
          </w:p>
        </w:tc>
        <w:tc>
          <w:tcPr>
            <w:tcW w:w="3122" w:type="dxa"/>
            <w:gridSpan w:val="3"/>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设备费</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 xml:space="preserve">0.00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continue"/>
            <w:noWrap w:val="0"/>
            <w:vAlign w:val="top"/>
          </w:tcPr>
          <w:p>
            <w:pPr>
              <w:spacing w:line="260" w:lineRule="exact"/>
              <w:ind w:firstLine="480" w:firstLineChars="200"/>
              <w:rPr>
                <w:rFonts w:hint="eastAsia" w:asciiTheme="majorEastAsia" w:hAnsiTheme="majorEastAsia" w:eastAsiaTheme="majorEastAsia" w:cstheme="majorEastAsia"/>
                <w:sz w:val="24"/>
                <w:szCs w:val="24"/>
              </w:rPr>
            </w:pPr>
          </w:p>
        </w:tc>
        <w:tc>
          <w:tcPr>
            <w:tcW w:w="3122" w:type="dxa"/>
            <w:gridSpan w:val="3"/>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其他费用</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 xml:space="preserve">8.78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continue"/>
            <w:noWrap w:val="0"/>
            <w:vAlign w:val="top"/>
          </w:tcPr>
          <w:p>
            <w:pPr>
              <w:spacing w:line="260" w:lineRule="exact"/>
              <w:ind w:firstLine="480" w:firstLineChars="200"/>
              <w:rPr>
                <w:rFonts w:hint="eastAsia" w:asciiTheme="majorEastAsia" w:hAnsiTheme="majorEastAsia" w:eastAsiaTheme="majorEastAsia" w:cstheme="majorEastAsia"/>
                <w:sz w:val="24"/>
                <w:szCs w:val="24"/>
              </w:rPr>
            </w:pPr>
          </w:p>
        </w:tc>
        <w:tc>
          <w:tcPr>
            <w:tcW w:w="3122" w:type="dxa"/>
            <w:gridSpan w:val="3"/>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监测与管护费</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 xml:space="preserve">0.56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continue"/>
            <w:noWrap w:val="0"/>
            <w:vAlign w:val="top"/>
          </w:tcPr>
          <w:p>
            <w:pPr>
              <w:spacing w:line="260" w:lineRule="exact"/>
              <w:ind w:firstLine="480" w:firstLineChars="200"/>
              <w:rPr>
                <w:rFonts w:hint="eastAsia" w:asciiTheme="majorEastAsia" w:hAnsiTheme="majorEastAsia" w:eastAsiaTheme="majorEastAsia" w:cstheme="majorEastAsia"/>
                <w:sz w:val="24"/>
                <w:szCs w:val="24"/>
              </w:rPr>
            </w:pPr>
          </w:p>
        </w:tc>
        <w:tc>
          <w:tcPr>
            <w:tcW w:w="3122" w:type="dxa"/>
            <w:gridSpan w:val="3"/>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复垦监测费</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 xml:space="preserve">0.40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continue"/>
            <w:noWrap w:val="0"/>
            <w:vAlign w:val="top"/>
          </w:tcPr>
          <w:p>
            <w:pPr>
              <w:spacing w:line="260" w:lineRule="exact"/>
              <w:ind w:firstLine="480" w:firstLineChars="200"/>
              <w:rPr>
                <w:rFonts w:hint="eastAsia" w:asciiTheme="majorEastAsia" w:hAnsiTheme="majorEastAsia" w:eastAsiaTheme="majorEastAsia" w:cstheme="majorEastAsia"/>
                <w:sz w:val="24"/>
                <w:szCs w:val="24"/>
              </w:rPr>
            </w:pPr>
          </w:p>
        </w:tc>
        <w:tc>
          <w:tcPr>
            <w:tcW w:w="3122" w:type="dxa"/>
            <w:gridSpan w:val="3"/>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管护费</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 xml:space="preserve">0.16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continue"/>
            <w:noWrap w:val="0"/>
            <w:vAlign w:val="top"/>
          </w:tcPr>
          <w:p>
            <w:pPr>
              <w:spacing w:line="260" w:lineRule="exact"/>
              <w:ind w:firstLine="480" w:firstLineChars="200"/>
              <w:rPr>
                <w:rFonts w:hint="eastAsia" w:asciiTheme="majorEastAsia" w:hAnsiTheme="majorEastAsia" w:eastAsiaTheme="majorEastAsia" w:cstheme="majorEastAsia"/>
                <w:sz w:val="24"/>
                <w:szCs w:val="24"/>
              </w:rPr>
            </w:pPr>
          </w:p>
        </w:tc>
        <w:tc>
          <w:tcPr>
            <w:tcW w:w="3122" w:type="dxa"/>
            <w:gridSpan w:val="3"/>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预备费</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 xml:space="preserve">0.93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continue"/>
            <w:noWrap w:val="0"/>
            <w:vAlign w:val="top"/>
          </w:tcPr>
          <w:p>
            <w:pPr>
              <w:spacing w:line="260" w:lineRule="exact"/>
              <w:ind w:firstLine="480" w:firstLineChars="200"/>
              <w:rPr>
                <w:rFonts w:hint="eastAsia" w:asciiTheme="majorEastAsia" w:hAnsiTheme="majorEastAsia" w:eastAsiaTheme="majorEastAsia" w:cstheme="majorEastAsia"/>
                <w:sz w:val="24"/>
                <w:szCs w:val="24"/>
              </w:rPr>
            </w:pPr>
          </w:p>
        </w:tc>
        <w:tc>
          <w:tcPr>
            <w:tcW w:w="3122" w:type="dxa"/>
            <w:gridSpan w:val="3"/>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基本预备费</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 xml:space="preserve">0.88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continue"/>
            <w:noWrap w:val="0"/>
            <w:vAlign w:val="top"/>
          </w:tcPr>
          <w:p>
            <w:pPr>
              <w:spacing w:line="260" w:lineRule="exact"/>
              <w:ind w:firstLine="480" w:firstLineChars="200"/>
              <w:rPr>
                <w:rFonts w:hint="eastAsia" w:asciiTheme="majorEastAsia" w:hAnsiTheme="majorEastAsia" w:eastAsiaTheme="majorEastAsia" w:cstheme="majorEastAsia"/>
                <w:sz w:val="24"/>
                <w:szCs w:val="24"/>
              </w:rPr>
            </w:pPr>
          </w:p>
        </w:tc>
        <w:tc>
          <w:tcPr>
            <w:tcW w:w="3122" w:type="dxa"/>
            <w:gridSpan w:val="3"/>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价差预备费</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 xml:space="preserve">0.05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continue"/>
            <w:noWrap w:val="0"/>
            <w:vAlign w:val="top"/>
          </w:tcPr>
          <w:p>
            <w:pPr>
              <w:spacing w:line="260" w:lineRule="exact"/>
              <w:ind w:firstLine="480" w:firstLineChars="200"/>
              <w:rPr>
                <w:rFonts w:hint="eastAsia" w:asciiTheme="majorEastAsia" w:hAnsiTheme="majorEastAsia" w:eastAsiaTheme="majorEastAsia" w:cstheme="majorEastAsia"/>
                <w:sz w:val="24"/>
                <w:szCs w:val="24"/>
              </w:rPr>
            </w:pPr>
          </w:p>
        </w:tc>
        <w:tc>
          <w:tcPr>
            <w:tcW w:w="3122" w:type="dxa"/>
            <w:gridSpan w:val="3"/>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6</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静态总投资</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 xml:space="preserve">16.02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8" w:type="dxa"/>
            <w:vMerge w:val="continue"/>
            <w:noWrap w:val="0"/>
            <w:vAlign w:val="center"/>
          </w:tcPr>
          <w:p>
            <w:pPr>
              <w:jc w:val="center"/>
              <w:rPr>
                <w:rFonts w:hint="eastAsia" w:asciiTheme="majorEastAsia" w:hAnsiTheme="majorEastAsia" w:eastAsiaTheme="majorEastAsia" w:cstheme="majorEastAsia"/>
                <w:sz w:val="24"/>
                <w:szCs w:val="24"/>
              </w:rPr>
            </w:pPr>
          </w:p>
        </w:tc>
        <w:tc>
          <w:tcPr>
            <w:tcW w:w="1080" w:type="dxa"/>
            <w:gridSpan w:val="2"/>
            <w:vMerge w:val="continue"/>
            <w:noWrap w:val="0"/>
            <w:vAlign w:val="top"/>
          </w:tcPr>
          <w:p>
            <w:pPr>
              <w:spacing w:line="260" w:lineRule="exact"/>
              <w:ind w:firstLine="480" w:firstLineChars="200"/>
              <w:rPr>
                <w:rFonts w:hint="eastAsia" w:asciiTheme="majorEastAsia" w:hAnsiTheme="majorEastAsia" w:eastAsiaTheme="majorEastAsia" w:cstheme="majorEastAsia"/>
                <w:sz w:val="24"/>
                <w:szCs w:val="24"/>
              </w:rPr>
            </w:pPr>
          </w:p>
        </w:tc>
        <w:tc>
          <w:tcPr>
            <w:tcW w:w="3122" w:type="dxa"/>
            <w:gridSpan w:val="3"/>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7</w:t>
            </w:r>
          </w:p>
        </w:tc>
        <w:tc>
          <w:tcPr>
            <w:tcW w:w="3030" w:type="dxa"/>
            <w:gridSpan w:val="2"/>
            <w:noWrap w:val="0"/>
            <w:vAlign w:val="center"/>
          </w:tcPr>
          <w:p>
            <w:pPr>
              <w:spacing w:line="24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动态总投资</w:t>
            </w:r>
          </w:p>
        </w:tc>
        <w:tc>
          <w:tcPr>
            <w:tcW w:w="3157" w:type="dxa"/>
            <w:gridSpan w:val="4"/>
            <w:noWrap w:val="0"/>
            <w:vAlign w:val="center"/>
          </w:tcPr>
          <w:p>
            <w:pPr>
              <w:spacing w:line="240" w:lineRule="exact"/>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 xml:space="preserve">16.07 </w:t>
            </w:r>
          </w:p>
        </w:tc>
      </w:tr>
    </w:tbl>
    <w:p>
      <w:pPr>
        <w:pStyle w:val="2"/>
        <w:ind w:left="0" w:leftChars="0" w:firstLine="0" w:firstLineChars="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24"/>
          <w:szCs w:val="24"/>
        </w:rPr>
        <w:t>填表人：漆建菊                               填表日期：20</w:t>
      </w: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02</w:t>
      </w:r>
      <w:r>
        <w:rPr>
          <w:rFonts w:hint="eastAsia" w:asciiTheme="majorEastAsia" w:hAnsiTheme="majorEastAsia" w:eastAsiaTheme="majorEastAsia" w:cstheme="majorEastAsia"/>
          <w:sz w:val="24"/>
          <w:szCs w:val="24"/>
        </w:rPr>
        <w:t>月</w:t>
      </w:r>
    </w:p>
    <w:p>
      <w:pPr>
        <w:spacing w:line="360" w:lineRule="auto"/>
        <w:ind w:firstLine="321" w:firstLineChars="100"/>
        <w:jc w:val="center"/>
        <w:rPr>
          <w:rFonts w:hint="eastAsia" w:asciiTheme="majorEastAsia" w:hAnsiTheme="majorEastAsia" w:eastAsiaTheme="majorEastAsia" w:cstheme="majorEastAsia"/>
          <w:b/>
          <w:bCs/>
          <w:sz w:val="32"/>
          <w:szCs w:val="32"/>
        </w:rPr>
      </w:pPr>
    </w:p>
    <w:p>
      <w:pPr>
        <w:spacing w:line="360" w:lineRule="auto"/>
        <w:ind w:firstLine="321" w:firstLineChars="100"/>
        <w:jc w:val="center"/>
        <w:rPr>
          <w:rFonts w:hint="eastAsia" w:asciiTheme="majorEastAsia" w:hAnsiTheme="majorEastAsia" w:eastAsiaTheme="majorEastAsia" w:cstheme="majorEastAsia"/>
          <w:b/>
          <w:bCs/>
          <w:sz w:val="32"/>
          <w:szCs w:val="32"/>
        </w:rPr>
      </w:pPr>
    </w:p>
    <w:p>
      <w:pPr>
        <w:spacing w:line="360" w:lineRule="auto"/>
        <w:ind w:firstLine="321" w:firstLineChars="100"/>
        <w:jc w:val="center"/>
        <w:rPr>
          <w:rFonts w:hint="eastAsia" w:asciiTheme="majorEastAsia" w:hAnsiTheme="majorEastAsia" w:eastAsiaTheme="majorEastAsia" w:cstheme="majorEastAsia"/>
          <w:b/>
          <w:bCs/>
          <w:sz w:val="32"/>
          <w:szCs w:val="32"/>
        </w:rPr>
      </w:pPr>
    </w:p>
    <w:p>
      <w:pPr>
        <w:spacing w:line="360" w:lineRule="auto"/>
        <w:ind w:firstLine="321" w:firstLineChars="100"/>
        <w:jc w:val="center"/>
        <w:rPr>
          <w:rFonts w:hint="eastAsia" w:asciiTheme="majorEastAsia" w:hAnsiTheme="majorEastAsia" w:eastAsiaTheme="majorEastAsia" w:cstheme="majorEastAsia"/>
          <w:b/>
          <w:bCs/>
          <w:sz w:val="32"/>
          <w:szCs w:val="32"/>
        </w:rPr>
      </w:pPr>
    </w:p>
    <w:p>
      <w:pPr>
        <w:spacing w:line="360" w:lineRule="auto"/>
        <w:ind w:firstLine="321" w:firstLineChars="1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第三</w:t>
      </w:r>
      <w:r>
        <w:rPr>
          <w:rFonts w:hint="eastAsia" w:asciiTheme="majorEastAsia" w:hAnsiTheme="majorEastAsia" w:eastAsiaTheme="majorEastAsia" w:cstheme="majorEastAsia"/>
          <w:b/>
          <w:bCs/>
          <w:sz w:val="32"/>
          <w:szCs w:val="32"/>
          <w:lang w:eastAsia="zh-CN"/>
        </w:rPr>
        <w:t>部分</w:t>
      </w:r>
      <w:r>
        <w:rPr>
          <w:rFonts w:hint="eastAsia" w:asciiTheme="majorEastAsia" w:hAnsiTheme="majorEastAsia" w:eastAsiaTheme="majorEastAsia" w:cstheme="majorEastAsia"/>
          <w:b/>
          <w:bCs/>
          <w:sz w:val="32"/>
          <w:szCs w:val="32"/>
        </w:rPr>
        <w:t xml:space="preserve">      结论与建议</w:t>
      </w:r>
    </w:p>
    <w:p>
      <w:pPr>
        <w:spacing w:line="360" w:lineRule="auto"/>
        <w:ind w:firstLine="495" w:firstLineChars="177"/>
        <w:rPr>
          <w:rFonts w:hint="eastAsia" w:asciiTheme="majorEastAsia" w:hAnsiTheme="majorEastAsia" w:eastAsiaTheme="majorEastAsia" w:cstheme="majorEastAsia"/>
          <w:sz w:val="28"/>
          <w:szCs w:val="28"/>
        </w:rPr>
      </w:pPr>
      <w:bookmarkStart w:id="0" w:name="_Toc479754544"/>
      <w:bookmarkStart w:id="1" w:name="_Toc41983193"/>
      <w:r>
        <w:rPr>
          <w:rFonts w:hint="eastAsia" w:asciiTheme="majorEastAsia" w:hAnsiTheme="majorEastAsia" w:eastAsiaTheme="majorEastAsia" w:cstheme="majorEastAsia"/>
          <w:sz w:val="28"/>
          <w:szCs w:val="28"/>
        </w:rPr>
        <w:t>一、结论</w:t>
      </w:r>
      <w:bookmarkEnd w:id="0"/>
      <w:bookmarkEnd w:id="1"/>
    </w:p>
    <w:p>
      <w:pPr>
        <w:spacing w:line="360" w:lineRule="auto"/>
        <w:ind w:firstLine="480" w:firstLineChars="200"/>
        <w:rPr>
          <w:rFonts w:hint="eastAsia" w:asciiTheme="majorEastAsia" w:hAnsiTheme="majorEastAsia" w:eastAsiaTheme="majorEastAsia" w:cstheme="majorEastAsia"/>
          <w:sz w:val="24"/>
        </w:rPr>
      </w:pPr>
      <w:bookmarkStart w:id="2" w:name="_Toc479754545"/>
      <w:bookmarkStart w:id="3" w:name="_Toc41983194"/>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eastAsia="zh-CN"/>
        </w:rPr>
        <w:t>砚山县七城创建垃圾分类材料堆放厂</w:t>
      </w:r>
      <w:r>
        <w:rPr>
          <w:rFonts w:hint="eastAsia" w:asciiTheme="majorEastAsia" w:hAnsiTheme="majorEastAsia" w:eastAsiaTheme="majorEastAsia" w:cstheme="majorEastAsia"/>
          <w:sz w:val="24"/>
        </w:rPr>
        <w:t>临时用地，确定选址在云南省文山州砚山县</w:t>
      </w:r>
      <w:r>
        <w:rPr>
          <w:rFonts w:hint="eastAsia" w:asciiTheme="majorEastAsia" w:hAnsiTheme="majorEastAsia" w:eastAsiaTheme="majorEastAsia" w:cstheme="majorEastAsia"/>
          <w:sz w:val="24"/>
          <w:lang w:eastAsia="zh-CN"/>
        </w:rPr>
        <w:t>江那镇羊街社区石头大寨</w:t>
      </w:r>
      <w:r>
        <w:rPr>
          <w:rFonts w:hint="eastAsia" w:asciiTheme="majorEastAsia" w:hAnsiTheme="majorEastAsia" w:eastAsiaTheme="majorEastAsia" w:cstheme="majorEastAsia"/>
          <w:sz w:val="24"/>
        </w:rPr>
        <w:t>，占地面积</w:t>
      </w:r>
      <w:r>
        <w:rPr>
          <w:rFonts w:hint="eastAsia" w:asciiTheme="majorEastAsia" w:hAnsiTheme="majorEastAsia" w:eastAsiaTheme="majorEastAsia" w:cstheme="majorEastAsia"/>
          <w:sz w:val="24"/>
          <w:lang w:val="en-US" w:eastAsia="zh-CN"/>
        </w:rPr>
        <w:t>0.2480</w:t>
      </w:r>
      <w:r>
        <w:rPr>
          <w:rFonts w:hint="eastAsia" w:asciiTheme="majorEastAsia" w:hAnsiTheme="majorEastAsia" w:eastAsiaTheme="majorEastAsia" w:cstheme="majorEastAsia"/>
          <w:sz w:val="24"/>
        </w:rPr>
        <w:t>公顷。</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2、根据工程要求，项目已损毁土地</w:t>
      </w:r>
      <w:r>
        <w:rPr>
          <w:rFonts w:hint="eastAsia" w:asciiTheme="majorEastAsia" w:hAnsiTheme="majorEastAsia" w:eastAsiaTheme="majorEastAsia" w:cstheme="majorEastAsia"/>
          <w:sz w:val="24"/>
          <w:lang w:val="en-US" w:eastAsia="zh-CN"/>
        </w:rPr>
        <w:t>0.2480</w:t>
      </w:r>
      <w:r>
        <w:rPr>
          <w:rFonts w:hint="eastAsia" w:asciiTheme="majorEastAsia" w:hAnsiTheme="majorEastAsia" w:eastAsiaTheme="majorEastAsia" w:cstheme="majorEastAsia"/>
          <w:sz w:val="24"/>
        </w:rPr>
        <w:t>公顷，其中</w:t>
      </w:r>
      <w:r>
        <w:rPr>
          <w:rFonts w:hint="eastAsia" w:asciiTheme="majorEastAsia" w:hAnsiTheme="majorEastAsia" w:eastAsiaTheme="majorEastAsia" w:cstheme="majorEastAsia"/>
          <w:sz w:val="24"/>
          <w:lang w:val="en-US" w:eastAsia="zh-CN"/>
        </w:rPr>
        <w:t>旱地0.0223公顷、</w:t>
      </w:r>
      <w:r>
        <w:rPr>
          <w:rFonts w:hint="eastAsia" w:asciiTheme="majorEastAsia" w:hAnsiTheme="majorEastAsia" w:eastAsiaTheme="majorEastAsia" w:cstheme="majorEastAsia"/>
          <w:sz w:val="24"/>
        </w:rPr>
        <w:t>有林地</w:t>
      </w:r>
      <w:r>
        <w:rPr>
          <w:rFonts w:hint="eastAsia" w:asciiTheme="majorEastAsia" w:hAnsiTheme="majorEastAsia" w:eastAsiaTheme="majorEastAsia" w:cstheme="majorEastAsia"/>
          <w:sz w:val="24"/>
          <w:lang w:val="en-US" w:eastAsia="zh-CN"/>
        </w:rPr>
        <w:t>0.2146</w:t>
      </w:r>
      <w:r>
        <w:rPr>
          <w:rFonts w:hint="eastAsia" w:asciiTheme="majorEastAsia" w:hAnsiTheme="majorEastAsia" w:eastAsiaTheme="majorEastAsia" w:cstheme="majorEastAsia"/>
          <w:sz w:val="24"/>
        </w:rPr>
        <w:t>公顷</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农村道路0.0111公顷</w:t>
      </w:r>
      <w:r>
        <w:rPr>
          <w:rFonts w:hint="eastAsia" w:asciiTheme="majorEastAsia" w:hAnsiTheme="majorEastAsia" w:eastAsiaTheme="majorEastAsia" w:cstheme="majorEastAsia"/>
          <w:sz w:val="24"/>
        </w:rPr>
        <w:t>。</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3、按“宜耕则耕，宜林则林”的原则，复垦区总面积为</w:t>
      </w:r>
      <w:r>
        <w:rPr>
          <w:rFonts w:hint="eastAsia" w:asciiTheme="majorEastAsia" w:hAnsiTheme="majorEastAsia" w:eastAsiaTheme="majorEastAsia" w:cstheme="majorEastAsia"/>
          <w:sz w:val="24"/>
          <w:lang w:val="en-US" w:eastAsia="zh-CN"/>
        </w:rPr>
        <w:t>0.2480</w:t>
      </w:r>
      <w:r>
        <w:rPr>
          <w:rFonts w:hint="eastAsia" w:asciiTheme="majorEastAsia" w:hAnsiTheme="majorEastAsia" w:eastAsiaTheme="majorEastAsia" w:cstheme="majorEastAsia"/>
          <w:sz w:val="24"/>
        </w:rPr>
        <w:t>公顷，复垦责任范围区面积为</w:t>
      </w:r>
      <w:r>
        <w:rPr>
          <w:rFonts w:hint="eastAsia" w:asciiTheme="majorEastAsia" w:hAnsiTheme="majorEastAsia" w:eastAsiaTheme="majorEastAsia" w:cstheme="majorEastAsia"/>
          <w:sz w:val="24"/>
          <w:lang w:val="en-US" w:eastAsia="zh-CN"/>
        </w:rPr>
        <w:t>0.2480</w:t>
      </w:r>
      <w:r>
        <w:rPr>
          <w:rFonts w:hint="eastAsia" w:asciiTheme="majorEastAsia" w:hAnsiTheme="majorEastAsia" w:eastAsiaTheme="majorEastAsia" w:cstheme="majorEastAsia"/>
          <w:sz w:val="24"/>
        </w:rPr>
        <w:t>公顷，根据复垦适宜性评价结果拟复垦土地面积</w:t>
      </w:r>
      <w:r>
        <w:rPr>
          <w:rFonts w:hint="eastAsia" w:asciiTheme="majorEastAsia" w:hAnsiTheme="majorEastAsia" w:eastAsiaTheme="majorEastAsia" w:cstheme="majorEastAsia"/>
          <w:sz w:val="24"/>
          <w:lang w:val="en-US" w:eastAsia="zh-CN"/>
        </w:rPr>
        <w:t>0.2480</w:t>
      </w:r>
      <w:r>
        <w:rPr>
          <w:rFonts w:hint="eastAsia" w:asciiTheme="majorEastAsia" w:hAnsiTheme="majorEastAsia" w:eastAsiaTheme="majorEastAsia" w:cstheme="majorEastAsia"/>
          <w:sz w:val="24"/>
        </w:rPr>
        <w:t>公顷，计算复垦率为</w:t>
      </w:r>
      <w:r>
        <w:rPr>
          <w:rFonts w:hint="eastAsia" w:asciiTheme="majorEastAsia" w:hAnsiTheme="majorEastAsia" w:eastAsiaTheme="majorEastAsia" w:cstheme="majorEastAsia"/>
          <w:sz w:val="24"/>
          <w:lang w:val="en-US" w:eastAsia="zh-CN"/>
        </w:rPr>
        <w:t>100</w:t>
      </w:r>
      <w:r>
        <w:rPr>
          <w:rFonts w:hint="eastAsia" w:asciiTheme="majorEastAsia" w:hAnsiTheme="majorEastAsia" w:eastAsiaTheme="majorEastAsia" w:cstheme="majorEastAsia"/>
          <w:sz w:val="24"/>
        </w:rPr>
        <w:t>%。最终确定复垦土地面积为</w:t>
      </w:r>
      <w:r>
        <w:rPr>
          <w:rFonts w:hint="eastAsia" w:asciiTheme="majorEastAsia" w:hAnsiTheme="majorEastAsia" w:eastAsiaTheme="majorEastAsia" w:cstheme="majorEastAsia"/>
          <w:sz w:val="24"/>
          <w:lang w:val="en-US" w:eastAsia="zh-CN"/>
        </w:rPr>
        <w:t>0.2480</w:t>
      </w:r>
      <w:r>
        <w:rPr>
          <w:rFonts w:hint="eastAsia" w:asciiTheme="majorEastAsia" w:hAnsiTheme="majorEastAsia" w:eastAsiaTheme="majorEastAsia" w:cstheme="majorEastAsia"/>
          <w:sz w:val="24"/>
        </w:rPr>
        <w:t>公顷，复垦率为</w:t>
      </w:r>
      <w:r>
        <w:rPr>
          <w:rFonts w:hint="eastAsia" w:asciiTheme="majorEastAsia" w:hAnsiTheme="majorEastAsia" w:eastAsiaTheme="majorEastAsia" w:cstheme="majorEastAsia"/>
          <w:sz w:val="24"/>
          <w:lang w:val="en-US" w:eastAsia="zh-CN"/>
        </w:rPr>
        <w:t>100</w:t>
      </w:r>
      <w:r>
        <w:rPr>
          <w:rFonts w:hint="eastAsia" w:asciiTheme="majorEastAsia" w:hAnsiTheme="majorEastAsia" w:eastAsiaTheme="majorEastAsia" w:cstheme="majorEastAsia"/>
          <w:sz w:val="24"/>
        </w:rPr>
        <w:t>%。</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lang w:eastAsia="zh-CN"/>
        </w:rPr>
        <w:t>砚山县七城创建垃圾分类材料堆放厂</w:t>
      </w:r>
      <w:r>
        <w:rPr>
          <w:rFonts w:hint="eastAsia" w:asciiTheme="majorEastAsia" w:hAnsiTheme="majorEastAsia" w:eastAsiaTheme="majorEastAsia" w:cstheme="majorEastAsia"/>
          <w:sz w:val="24"/>
        </w:rPr>
        <w:t>临时用地生产服务年限：根据临时用地使用年限为2年，方案编制基准年202</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年。</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复垦方案服务年限：参考结合当地实际条件，项目建设工期为2年，考虑土地复垦施工期</w:t>
      </w:r>
      <w:r>
        <w:rPr>
          <w:rFonts w:hint="eastAsia" w:asciiTheme="majorEastAsia" w:hAnsiTheme="majorEastAsia" w:eastAsiaTheme="majorEastAsia" w:cstheme="majorEastAsia"/>
          <w:sz w:val="24"/>
          <w:lang w:val="en-US" w:eastAsia="zh-CN"/>
        </w:rPr>
        <w:t>0.5</w:t>
      </w:r>
      <w:r>
        <w:rPr>
          <w:rFonts w:hint="eastAsia" w:asciiTheme="majorEastAsia" w:hAnsiTheme="majorEastAsia" w:eastAsiaTheme="majorEastAsia" w:cstheme="majorEastAsia"/>
          <w:sz w:val="24"/>
        </w:rPr>
        <w:t>年；复垦方案措施管护期2年。本复垦方案服务期限为方案适用年限=临时用地使用年限2年+复垦施工期</w:t>
      </w:r>
      <w:r>
        <w:rPr>
          <w:rFonts w:hint="eastAsia" w:asciiTheme="majorEastAsia" w:hAnsiTheme="majorEastAsia" w:eastAsiaTheme="majorEastAsia" w:cstheme="majorEastAsia"/>
          <w:sz w:val="24"/>
          <w:lang w:val="en-US" w:eastAsia="zh-CN"/>
        </w:rPr>
        <w:t>0.5</w:t>
      </w:r>
      <w:r>
        <w:rPr>
          <w:rFonts w:hint="eastAsia" w:asciiTheme="majorEastAsia" w:hAnsiTheme="majorEastAsia" w:eastAsiaTheme="majorEastAsia" w:cstheme="majorEastAsia"/>
          <w:sz w:val="24"/>
        </w:rPr>
        <w:t>年+监测管护期2年=</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5年（即202</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月—2026年</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月）,本复垦方案适用年限到期后或增加用地范围、延续使用应重新编制土地复垦方案，该方案只作为临时用地申报。</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5、通过估算可知，</w:t>
      </w:r>
      <w:r>
        <w:rPr>
          <w:rFonts w:hint="eastAsia" w:asciiTheme="majorEastAsia" w:hAnsiTheme="majorEastAsia" w:eastAsiaTheme="majorEastAsia" w:cstheme="majorEastAsia"/>
          <w:sz w:val="24"/>
          <w:lang w:eastAsia="zh-CN"/>
        </w:rPr>
        <w:t>砚山县七城创建垃圾分类材料堆放厂</w:t>
      </w:r>
      <w:r>
        <w:rPr>
          <w:rFonts w:hint="eastAsia" w:asciiTheme="majorEastAsia" w:hAnsiTheme="majorEastAsia" w:eastAsiaTheme="majorEastAsia" w:cstheme="majorEastAsia"/>
          <w:sz w:val="24"/>
        </w:rPr>
        <w:t>临时用地复垦静态投资</w:t>
      </w:r>
      <w:r>
        <w:rPr>
          <w:rFonts w:hint="eastAsia" w:asciiTheme="majorEastAsia" w:hAnsiTheme="majorEastAsia" w:eastAsiaTheme="majorEastAsia" w:cstheme="majorEastAsia"/>
          <w:sz w:val="24"/>
          <w:lang w:val="en-US" w:eastAsia="zh-CN"/>
        </w:rPr>
        <w:t>16.02</w:t>
      </w:r>
      <w:r>
        <w:rPr>
          <w:rFonts w:hint="eastAsia" w:asciiTheme="majorEastAsia" w:hAnsiTheme="majorEastAsia" w:eastAsiaTheme="majorEastAsia" w:cstheme="majorEastAsia"/>
          <w:sz w:val="24"/>
        </w:rPr>
        <w:t>万元，动态总投资</w:t>
      </w:r>
      <w:r>
        <w:rPr>
          <w:rFonts w:hint="eastAsia" w:asciiTheme="majorEastAsia" w:hAnsiTheme="majorEastAsia" w:eastAsiaTheme="majorEastAsia" w:cstheme="majorEastAsia"/>
          <w:sz w:val="24"/>
          <w:lang w:val="en-US" w:eastAsia="zh-CN"/>
        </w:rPr>
        <w:t>16.07</w:t>
      </w:r>
      <w:r>
        <w:rPr>
          <w:rFonts w:hint="eastAsia" w:asciiTheme="majorEastAsia" w:hAnsiTheme="majorEastAsia" w:eastAsiaTheme="majorEastAsia" w:cstheme="majorEastAsia"/>
          <w:sz w:val="24"/>
        </w:rPr>
        <w:t>万元。经计算复垦土地静态亩均投资为</w:t>
      </w:r>
      <w:r>
        <w:rPr>
          <w:rFonts w:hint="eastAsia" w:asciiTheme="majorEastAsia" w:hAnsiTheme="majorEastAsia" w:eastAsiaTheme="majorEastAsia" w:cstheme="majorEastAsia"/>
          <w:sz w:val="24"/>
          <w:lang w:val="en-US" w:eastAsia="zh-CN"/>
        </w:rPr>
        <w:t>4.31</w:t>
      </w:r>
      <w:r>
        <w:rPr>
          <w:rFonts w:hint="eastAsia" w:asciiTheme="majorEastAsia" w:hAnsiTheme="majorEastAsia" w:eastAsiaTheme="majorEastAsia" w:cstheme="majorEastAsia"/>
          <w:sz w:val="24"/>
        </w:rPr>
        <w:t>万元，动态亩均投资为</w:t>
      </w:r>
      <w:r>
        <w:rPr>
          <w:rFonts w:hint="eastAsia" w:asciiTheme="majorEastAsia" w:hAnsiTheme="majorEastAsia" w:eastAsiaTheme="majorEastAsia" w:cstheme="majorEastAsia"/>
          <w:sz w:val="24"/>
          <w:lang w:val="en-US" w:eastAsia="zh-CN"/>
        </w:rPr>
        <w:t>4.32</w:t>
      </w:r>
      <w:r>
        <w:rPr>
          <w:rFonts w:hint="eastAsia" w:asciiTheme="majorEastAsia" w:hAnsiTheme="majorEastAsia" w:eastAsiaTheme="majorEastAsia" w:cstheme="majorEastAsia"/>
          <w:sz w:val="24"/>
        </w:rPr>
        <w:t>万元。</w:t>
      </w:r>
    </w:p>
    <w:p>
      <w:pPr>
        <w:spacing w:line="360" w:lineRule="auto"/>
        <w:ind w:firstLine="48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4"/>
        </w:rPr>
        <w:t>二</w:t>
      </w:r>
      <w:r>
        <w:rPr>
          <w:rFonts w:hint="eastAsia" w:asciiTheme="majorEastAsia" w:hAnsiTheme="majorEastAsia" w:eastAsiaTheme="majorEastAsia" w:cstheme="majorEastAsia"/>
          <w:sz w:val="28"/>
          <w:szCs w:val="28"/>
        </w:rPr>
        <w:t>、建议</w:t>
      </w:r>
      <w:bookmarkEnd w:id="2"/>
      <w:bookmarkEnd w:id="3"/>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根据当地自然环境与社会经济发展情况,按照经济可行、技术科学合理、综合效益最佳和便于操作的原则,结合项目特征及实际情况,提出几条建议：</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（1）源头控制、防复结合。</w:t>
      </w:r>
      <w:r>
        <w:rPr>
          <w:rFonts w:hint="eastAsia" w:asciiTheme="majorEastAsia" w:hAnsiTheme="majorEastAsia" w:eastAsiaTheme="majorEastAsia" w:cstheme="majorEastAsia"/>
          <w:sz w:val="24"/>
          <w:lang w:eastAsia="zh-CN"/>
        </w:rPr>
        <w:t>砚山县七城创建垃圾分类材料堆放厂</w:t>
      </w:r>
      <w:r>
        <w:rPr>
          <w:rFonts w:hint="eastAsia" w:asciiTheme="majorEastAsia" w:hAnsiTheme="majorEastAsia" w:eastAsiaTheme="majorEastAsia" w:cstheme="majorEastAsia"/>
          <w:sz w:val="24"/>
        </w:rPr>
        <w:t>的</w:t>
      </w:r>
      <w:r>
        <w:rPr>
          <w:rFonts w:hint="eastAsia" w:asciiTheme="majorEastAsia" w:hAnsiTheme="majorEastAsia" w:eastAsiaTheme="majorEastAsia" w:cstheme="majorEastAsia"/>
          <w:sz w:val="24"/>
          <w:lang w:eastAsia="zh-CN"/>
        </w:rPr>
        <w:t>建设</w:t>
      </w:r>
      <w:r>
        <w:rPr>
          <w:rFonts w:hint="eastAsia" w:asciiTheme="majorEastAsia" w:hAnsiTheme="majorEastAsia" w:eastAsiaTheme="majorEastAsia" w:cstheme="majorEastAsia"/>
          <w:sz w:val="24"/>
        </w:rPr>
        <w:t>,对土地造成了一定程度的损毁,按照国家关于土地复垦政策的要求,应由</w:t>
      </w:r>
      <w:r>
        <w:rPr>
          <w:rFonts w:hint="eastAsia" w:asciiTheme="majorEastAsia" w:hAnsiTheme="majorEastAsia" w:eastAsiaTheme="majorEastAsia" w:cstheme="majorEastAsia"/>
          <w:sz w:val="24"/>
          <w:lang w:eastAsia="zh-CN"/>
        </w:rPr>
        <w:t>砚山县城乡管理综合行政执法局</w:t>
      </w:r>
      <w:r>
        <w:rPr>
          <w:rFonts w:hint="eastAsia" w:asciiTheme="majorEastAsia" w:hAnsiTheme="majorEastAsia" w:eastAsiaTheme="majorEastAsia" w:cstheme="majorEastAsia"/>
          <w:sz w:val="24"/>
        </w:rPr>
        <w:t>负责完成土地复垦工作,并由当地自然资源部门监督其实施,要求在土地使用结束后对损毁的土地进行复垦。土地复垦必须从损毁土地的源头做起,在具体工程措施上事先要采取预防和控制损毁土地的有力措施,所以在本次土地复垦方案中,除对损毁土地进行复垦外,还将采取集中保存表土、完善挡护设施等工程措施,预防及减小损毁土地面积；</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（2）土地复垦与生产建设项目统一规划、同步实施。结合生产工程总体布置以及生产进度,对临时用地损毁的土地进行复垦,并统一规划,在生产建设同时将复垦工作纳入到生产建设计划中,统筹安排各部门的工作；</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因地制宜、复垦方向一般与周边或损毁前土地利用方式保持一致,并优先用于农业。复垦方案必须结合当地实际情况,“宜农则农、宜林则林、宜草则草、宜建则建”,结合当地土地利用总体规划,合理确定土地复垦方向,并将恢复的土地优先用于农业；</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（4）政府决策与公共参与相结合。土地复垦方案在符合土地利用总体规划的同时,充分征求当地相关部门及群众意见,鼓励群众积极参与到土地复垦的工作中来,切实将土地复垦工作落到实处,接受人民群众的监督；</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（5）保护和利用土地相结合。在生产建设中要尽量预防和减少占用土地,特别是耕地,在生产建设无法避免的情况下,必须对损毁的土地进行复垦利用,不能将其闲置和荒废。</w:t>
      </w:r>
    </w:p>
    <w:p>
      <w:pPr>
        <w:spacing w:line="360" w:lineRule="auto"/>
        <w:ind w:firstLine="480" w:firstLineChars="200"/>
        <w:rPr>
          <w:rFonts w:hint="eastAsia" w:asciiTheme="majorEastAsia" w:hAnsiTheme="majorEastAsia" w:eastAsiaTheme="majorEastAsia" w:cstheme="majorEastAsia"/>
          <w:sz w:val="24"/>
        </w:rPr>
      </w:pPr>
    </w:p>
    <w:p>
      <w:pPr>
        <w:pStyle w:val="2"/>
        <w:spacing w:line="360" w:lineRule="auto"/>
        <w:rPr>
          <w:rFonts w:hint="eastAsia" w:asciiTheme="majorEastAsia" w:hAnsiTheme="majorEastAsia" w:eastAsiaTheme="majorEastAsia" w:cstheme="maj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jgwZDM5MzEzY2RkOWU0YjdmZmVkYjkzYmYwYWUifQ=="/>
  </w:docVars>
  <w:rsids>
    <w:rsidRoot w:val="7F2F3F27"/>
    <w:rsid w:val="054B34F9"/>
    <w:rsid w:val="23014CF6"/>
    <w:rsid w:val="2AC44787"/>
    <w:rsid w:val="32375975"/>
    <w:rsid w:val="47256062"/>
    <w:rsid w:val="58753484"/>
    <w:rsid w:val="5BDC7B99"/>
    <w:rsid w:val="696254C2"/>
    <w:rsid w:val="7F1814D4"/>
    <w:rsid w:val="7F2F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内容"/>
    <w:basedOn w:val="1"/>
    <w:qFormat/>
    <w:uiPriority w:val="0"/>
    <w:pPr>
      <w:spacing w:line="360" w:lineRule="auto"/>
      <w:ind w:firstLine="482"/>
    </w:pPr>
    <w:rPr>
      <w:rFonts w:ascii="宋体" w:hAnsi="宋体"/>
      <w:sz w:val="24"/>
      <w:szCs w:val="20"/>
    </w:rPr>
  </w:style>
  <w:style w:type="paragraph" w:styleId="3">
    <w:name w:val="footer"/>
    <w:basedOn w:val="1"/>
    <w:unhideWhenUsed/>
    <w:qFormat/>
    <w:uiPriority w:val="0"/>
    <w:pPr>
      <w:widowControl/>
      <w:tabs>
        <w:tab w:val="center" w:pos="4153"/>
        <w:tab w:val="right" w:pos="8306"/>
      </w:tabs>
      <w:snapToGrid w:val="0"/>
      <w:spacing w:after="200"/>
      <w:jc w:val="left"/>
    </w:pPr>
    <w:rPr>
      <w:rFonts w:ascii="Calibri" w:hAnsi="Calibri" w:eastAsia="宋体" w:cs="Times New Roman"/>
      <w:kern w:val="0"/>
      <w:sz w:val="18"/>
      <w:szCs w:val="18"/>
      <w:lang w:eastAsia="en-US" w:bidi="en-US"/>
    </w:rPr>
  </w:style>
  <w:style w:type="paragraph" w:customStyle="1" w:styleId="6">
    <w:name w:val="复垦正文"/>
    <w:basedOn w:val="7"/>
    <w:qFormat/>
    <w:uiPriority w:val="0"/>
    <w:pPr>
      <w:snapToGrid w:val="0"/>
      <w:ind w:right="-2" w:firstLine="424" w:firstLineChars="171"/>
      <w:jc w:val="left"/>
    </w:pPr>
    <w:rPr>
      <w:kern w:val="0"/>
      <w:sz w:val="20"/>
      <w:szCs w:val="21"/>
      <w:lang w:bidi="en-US"/>
    </w:rPr>
  </w:style>
  <w:style w:type="paragraph" w:customStyle="1" w:styleId="7">
    <w:name w:val="复垦表格"/>
    <w:basedOn w:val="1"/>
    <w:qFormat/>
    <w:uiPriority w:val="0"/>
    <w:pPr>
      <w:snapToGrid w:val="0"/>
      <w:spacing w:line="360" w:lineRule="auto"/>
      <w:ind w:firstLine="561"/>
    </w:pPr>
    <w:rPr>
      <w:spacing w:val="4"/>
      <w:sz w:val="24"/>
      <w:lang w:val="zh-CN"/>
    </w:rPr>
  </w:style>
  <w:style w:type="character" w:customStyle="1" w:styleId="8">
    <w:name w:val="font21"/>
    <w:basedOn w:val="5"/>
    <w:qFormat/>
    <w:uiPriority w:val="0"/>
    <w:rPr>
      <w:rFonts w:hint="eastAsia" w:ascii="仿宋" w:hAnsi="仿宋" w:eastAsia="仿宋" w:cs="仿宋"/>
      <w:color w:val="000000"/>
      <w:sz w:val="22"/>
      <w:szCs w:val="22"/>
      <w:u w:val="none"/>
    </w:rPr>
  </w:style>
  <w:style w:type="character" w:customStyle="1" w:styleId="9">
    <w:name w:val="font01"/>
    <w:basedOn w:val="5"/>
    <w:qFormat/>
    <w:uiPriority w:val="0"/>
    <w:rPr>
      <w:rFonts w:ascii="等线" w:hAnsi="等线" w:eastAsia="等线" w:cs="等线"/>
      <w:color w:val="000000"/>
      <w:sz w:val="22"/>
      <w:szCs w:val="22"/>
      <w:u w:val="none"/>
    </w:rPr>
  </w:style>
  <w:style w:type="paragraph" w:customStyle="1" w:styleId="10">
    <w:name w:val="样式 段 + 首行缩进:  2 字符"/>
    <w:basedOn w:val="1"/>
    <w:qFormat/>
    <w:uiPriority w:val="0"/>
    <w:pPr>
      <w:widowControl/>
      <w:autoSpaceDE w:val="0"/>
      <w:autoSpaceDN w:val="0"/>
      <w:ind w:firstLine="420" w:firstLineChars="200"/>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7821</Words>
  <Characters>8334</Characters>
  <Lines>0</Lines>
  <Paragraphs>0</Paragraphs>
  <TotalTime>9</TotalTime>
  <ScaleCrop>false</ScaleCrop>
  <LinksUpToDate>false</LinksUpToDate>
  <CharactersWithSpaces>8546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2022-05-05T03:49:00Z</dcterms:created>
  <dc:creator>skeb</dc:creator>
  <cp:lastModifiedBy>蒙永银</cp:lastModifiedBy>
  <dcterms:modified xsi:type="dcterms:W3CDTF">2024-06-25T08:23:59Z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6DA9A4C212514F3C9E25BAC644454276</vt:lpwstr>
  </property>
</Properties>
</file>