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砚山县财政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局关于下达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年度财政衔接推进乡村振兴补助资金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12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月调整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砚山县人民政府关于砚山县2024年度财政衔接推进乡村振兴补助资金12月调整安排计划的批复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砚政复〔2024〕901号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），现将有关项目资金进行调整下达（具体明细见附件）。请各项目实施单位按照衔接资金管理办法管理、使用资金，专款专用，并按照增减的项目资金做好项目绩效自评工作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附件：砚山县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衔接资金调整表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  <w:t>砚山县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衔接资金调整表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单位：万元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69"/>
        <w:gridCol w:w="1569"/>
        <w:gridCol w:w="2116"/>
        <w:gridCol w:w="872"/>
        <w:gridCol w:w="85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行业主管部门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减少金额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增加金额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县人力资源社会保障局、县农业农村和科学技术局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县公共就业和人才服务中心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砚山县圆梦家园劳务品牌创建项目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县人力资源社会保障局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县公共就业和人才服务中心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砚山县2024年开发乡村公益性岗位（乡村环境卫生清洁员）安置脱贫户劳动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含监测帮扶对象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就业项目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0.08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砚山县2024年雨露计划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9.75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阿舍乡人民政府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阿舍乡鲁都克村委会黑山村生态产业项目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砚山县石头大寨至向阳村公路建设项目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县农业农村和科学技术局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平远镇人民政府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砚山县2024年“千万”工程项目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.58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阿舍乡人民政府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干河乡人民政府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者腊乡人民政府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蚌峨乡人民政府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八嘎乡人民政府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359.83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359.83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bookmarkEnd w:id="0"/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NlM2U4ZjI5YTE2MDU4NTNlOGU5YTJhNzA5ZTMifQ=="/>
  </w:docVars>
  <w:rsids>
    <w:rsidRoot w:val="32F1354E"/>
    <w:rsid w:val="01207826"/>
    <w:rsid w:val="01747136"/>
    <w:rsid w:val="05534178"/>
    <w:rsid w:val="0574406B"/>
    <w:rsid w:val="06C45228"/>
    <w:rsid w:val="06DF1C8B"/>
    <w:rsid w:val="097B3F4E"/>
    <w:rsid w:val="0AD741D7"/>
    <w:rsid w:val="0AE02BD0"/>
    <w:rsid w:val="0DE94B1B"/>
    <w:rsid w:val="0DFB2BB7"/>
    <w:rsid w:val="0E8056E2"/>
    <w:rsid w:val="0F2F4EB6"/>
    <w:rsid w:val="12816876"/>
    <w:rsid w:val="12AD1419"/>
    <w:rsid w:val="13FD140B"/>
    <w:rsid w:val="156415E6"/>
    <w:rsid w:val="159E5504"/>
    <w:rsid w:val="16D82877"/>
    <w:rsid w:val="17555BE8"/>
    <w:rsid w:val="17812ACE"/>
    <w:rsid w:val="187112D4"/>
    <w:rsid w:val="18EB2D18"/>
    <w:rsid w:val="190D7F0E"/>
    <w:rsid w:val="19C623E7"/>
    <w:rsid w:val="19F82511"/>
    <w:rsid w:val="1A246F33"/>
    <w:rsid w:val="1A491D42"/>
    <w:rsid w:val="1A9334C9"/>
    <w:rsid w:val="1C5977A9"/>
    <w:rsid w:val="1CC27D68"/>
    <w:rsid w:val="1D0133A5"/>
    <w:rsid w:val="1DDF67EF"/>
    <w:rsid w:val="1E5B0E32"/>
    <w:rsid w:val="1EF82701"/>
    <w:rsid w:val="1F50409E"/>
    <w:rsid w:val="208B7905"/>
    <w:rsid w:val="22BA45B9"/>
    <w:rsid w:val="2326469E"/>
    <w:rsid w:val="23416FC8"/>
    <w:rsid w:val="249556C4"/>
    <w:rsid w:val="2500065C"/>
    <w:rsid w:val="25F27D4B"/>
    <w:rsid w:val="260170A1"/>
    <w:rsid w:val="264274D9"/>
    <w:rsid w:val="265701C0"/>
    <w:rsid w:val="293024A6"/>
    <w:rsid w:val="2BEC054F"/>
    <w:rsid w:val="2C1A37AA"/>
    <w:rsid w:val="2D3715D7"/>
    <w:rsid w:val="2F4A13B9"/>
    <w:rsid w:val="2F672A71"/>
    <w:rsid w:val="2F7869C0"/>
    <w:rsid w:val="30343485"/>
    <w:rsid w:val="303B63EB"/>
    <w:rsid w:val="30D17A74"/>
    <w:rsid w:val="32076FF6"/>
    <w:rsid w:val="324D4CDB"/>
    <w:rsid w:val="324E6317"/>
    <w:rsid w:val="328A2145"/>
    <w:rsid w:val="32F1354E"/>
    <w:rsid w:val="33A22349"/>
    <w:rsid w:val="343F3164"/>
    <w:rsid w:val="35037B81"/>
    <w:rsid w:val="39105D0A"/>
    <w:rsid w:val="39114088"/>
    <w:rsid w:val="3BF214E9"/>
    <w:rsid w:val="3BF64973"/>
    <w:rsid w:val="3D900892"/>
    <w:rsid w:val="3E4C1510"/>
    <w:rsid w:val="3F025D8A"/>
    <w:rsid w:val="3FE4330B"/>
    <w:rsid w:val="40110BF5"/>
    <w:rsid w:val="41375FBB"/>
    <w:rsid w:val="42AF79EA"/>
    <w:rsid w:val="437F5322"/>
    <w:rsid w:val="443D6687"/>
    <w:rsid w:val="447378EE"/>
    <w:rsid w:val="44D34460"/>
    <w:rsid w:val="486C7BA0"/>
    <w:rsid w:val="489F5E0C"/>
    <w:rsid w:val="4A91228D"/>
    <w:rsid w:val="4C530973"/>
    <w:rsid w:val="4D305115"/>
    <w:rsid w:val="4D410EF3"/>
    <w:rsid w:val="4D7A26B5"/>
    <w:rsid w:val="501C4C23"/>
    <w:rsid w:val="50B2732F"/>
    <w:rsid w:val="511B1347"/>
    <w:rsid w:val="51684EBC"/>
    <w:rsid w:val="51A61E91"/>
    <w:rsid w:val="522A190A"/>
    <w:rsid w:val="52BF4DF9"/>
    <w:rsid w:val="52D651DF"/>
    <w:rsid w:val="53306B2C"/>
    <w:rsid w:val="54762EA5"/>
    <w:rsid w:val="55FE60AC"/>
    <w:rsid w:val="572504DA"/>
    <w:rsid w:val="579A0361"/>
    <w:rsid w:val="57CD5D13"/>
    <w:rsid w:val="585741A8"/>
    <w:rsid w:val="58FD5191"/>
    <w:rsid w:val="59483663"/>
    <w:rsid w:val="5A5751E8"/>
    <w:rsid w:val="5A8232D0"/>
    <w:rsid w:val="5B382E02"/>
    <w:rsid w:val="5CAE0F2D"/>
    <w:rsid w:val="5D2D12ED"/>
    <w:rsid w:val="5D315928"/>
    <w:rsid w:val="5D8B42ED"/>
    <w:rsid w:val="5E057335"/>
    <w:rsid w:val="5E937E11"/>
    <w:rsid w:val="5EA57975"/>
    <w:rsid w:val="5F5579E4"/>
    <w:rsid w:val="6163489C"/>
    <w:rsid w:val="616D1C09"/>
    <w:rsid w:val="62B15E02"/>
    <w:rsid w:val="63271345"/>
    <w:rsid w:val="63706FD4"/>
    <w:rsid w:val="67495CFC"/>
    <w:rsid w:val="677E1A11"/>
    <w:rsid w:val="678E2B37"/>
    <w:rsid w:val="68FA171D"/>
    <w:rsid w:val="690D7481"/>
    <w:rsid w:val="6A05019A"/>
    <w:rsid w:val="6A7E0214"/>
    <w:rsid w:val="6C0E508A"/>
    <w:rsid w:val="6E4C4C93"/>
    <w:rsid w:val="71B26204"/>
    <w:rsid w:val="71CE7E2C"/>
    <w:rsid w:val="74594783"/>
    <w:rsid w:val="74794DC3"/>
    <w:rsid w:val="757D0EB0"/>
    <w:rsid w:val="75C95A79"/>
    <w:rsid w:val="763C6907"/>
    <w:rsid w:val="768B2012"/>
    <w:rsid w:val="76B31972"/>
    <w:rsid w:val="780F5B67"/>
    <w:rsid w:val="78995249"/>
    <w:rsid w:val="7BB209FA"/>
    <w:rsid w:val="7E1F7109"/>
    <w:rsid w:val="7E4C15CE"/>
    <w:rsid w:val="7FD6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2</Pages>
  <Words>513</Words>
  <Characters>578</Characters>
  <Lines>0</Lines>
  <Paragraphs>0</Paragraphs>
  <TotalTime>0</TotalTime>
  <ScaleCrop>false</ScaleCrop>
  <LinksUpToDate>false</LinksUpToDate>
  <CharactersWithSpaces>671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杨道能</cp:lastModifiedBy>
  <cp:lastPrinted>2024-02-01T07:23:00Z</cp:lastPrinted>
  <dcterms:modified xsi:type="dcterms:W3CDTF">2024-12-14T11:37:28Z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71ED840C679049BC9CA6A253279DC70B</vt:lpwstr>
  </property>
</Properties>
</file>