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砚山县双山页岩砖厂三星坝页岩矿（动用资源量）采矿权出让收益评估报告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130</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90F430A"/>
    <w:rsid w:val="2460007E"/>
    <w:rsid w:val="27795C6D"/>
    <w:rsid w:val="30262C64"/>
    <w:rsid w:val="3B9C74EB"/>
    <w:rsid w:val="3F193C77"/>
    <w:rsid w:val="4AB63D28"/>
    <w:rsid w:val="4BF258F9"/>
    <w:rsid w:val="530365B1"/>
    <w:rsid w:val="5EEB0EAE"/>
    <w:rsid w:val="62580D01"/>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2024-06-28T04:20:18Z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