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大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sz w:val="44"/>
          <w:szCs w:val="44"/>
          <w:lang w:eastAsia="zh-CN"/>
        </w:rPr>
        <w:t>文山州生态环境局砚山分局</w:t>
      </w:r>
      <w:r>
        <w:rPr>
          <w:rFonts w:hint="default" w:ascii="Times New Roman" w:hAnsi="Times New Roman" w:eastAsia="方正大标宋_GBK" w:cs="Times New Roman"/>
          <w:b w:val="0"/>
          <w:bCs w:val="0"/>
          <w:sz w:val="44"/>
          <w:szCs w:val="44"/>
        </w:rPr>
        <w:t>关于</w:t>
      </w:r>
      <w:r>
        <w:rPr>
          <w:rFonts w:hint="default" w:ascii="Times New Roman" w:hAnsi="Times New Roman" w:eastAsia="方正大标宋_GBK" w:cs="Times New Roman"/>
          <w:b w:val="0"/>
          <w:bCs w:val="0"/>
          <w:sz w:val="44"/>
          <w:szCs w:val="44"/>
          <w:lang w:eastAsia="zh-CN"/>
        </w:rPr>
        <w:t>砚山县乡镇生活污水处理设施建设项目环境影响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大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sz w:val="44"/>
          <w:szCs w:val="44"/>
          <w:lang w:eastAsia="zh-CN"/>
        </w:rPr>
        <w:t>报告表</w:t>
      </w:r>
      <w:r>
        <w:rPr>
          <w:rFonts w:hint="default" w:ascii="Times New Roman" w:hAnsi="Times New Roman" w:eastAsia="方正大标宋_GBK" w:cs="Times New Roman"/>
          <w:b w:val="0"/>
          <w:bCs w:val="0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砚山县住房和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none"/>
          <w:lang w:val="en-US" w:eastAsia="zh-CN"/>
        </w:rPr>
        <w:t>城乡建设局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你局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委托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山东同济环境工程设计院有限公司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编制的《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砚山县乡镇生活污水处理设施建设项目环境影响报告表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（以下简称《报告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》）收悉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经我局研究，现批复如下：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项目建设地点位于砚山县除江那镇、平远镇外的各乡镇，并于2021年5月8日取得了《砚山县发展和改革局关于调整&lt;砚山县乡镇生活污水处理设施建设可行性研究报告&gt;的批复》（砚发改复〔2021〕33号），项目代码：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val="en-US" w:eastAsia="zh-CN"/>
        </w:rPr>
        <w:t>2017-532622-77-01-012865，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val="en-US" w:eastAsia="zh-CN"/>
        </w:rPr>
        <w:t>建设性质：新建。项目总占地面积为10649m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pacing w:val="6"/>
          <w:sz w:val="32"/>
          <w:szCs w:val="32"/>
          <w:lang w:val="en-US" w:eastAsia="zh-CN"/>
        </w:rPr>
        <w:t>，新建9个乡镇共计11座集中式污水处理设施，总规模达到日处理生活污水4191吨，配套污水管网82.18公里；新建32个农村共计5148套分散式污水处理设施，总处理规模为日处理生活污水3089吨。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项目总投资25716.63万元，环保投资为431.78万元，占总投资的1.68%。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经我局研究，同意《报告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》通过审批，请严格按《报告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》所述内容、规模、地点和环境保护对策措施进行项目管理。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二、项目在建设与运行管理中应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同时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重点做好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（一）施工期应严格按照《报告表》所提的污染防治措施做好环境保护工作，尤其是对施工粉尘及噪声的控制和治理，减小对周边环境的影响，严禁敞开式作业。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（二）严格落实污水处理设施的设置及采用的措施：分散式生活污水收集后经污水处理设施处理后尾水达《农村生活污水处理设施水污染物排放标准》（DB53/T 953-2019）表1中三级标准排入村内沟渠用于周边农田灌溉；地表水防范措施严格按各项目区《地表水环境影响专项评价》专章执行，各集中式处理项目区设置雨污管网，在稼依镇、阿猛镇、阿舍乡污水处理系统尾水出口处安装设置一套在线监测系统，实时监控尾水，污水处理系统处理废水尾水达《城镇污水处理厂污染物排放标准》（GB18918-2002）一级 A 标准排放，其它乡镇项目区生活污水集中收集经污水处理系统处理后尾水达《城镇污水处理厂污染物排放标准》（GB18918-2002）一级 A 标准排放，各项目区应按国家排污口管理要求规范设置排污口及环保标识牌，杜绝非正常排放对地表水影响。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严格落实大气处理设施及措施：分散式污水处理设施为地埋式处理，污泥由村户自行清掏处置。项目组合式调节池地埋式处理、化污水处理设备封闭处理；各项目区定时喷洒除臭药剂，夏季增加喷洒次数；在各项目区沿厂界周边设置绿化带，控制恶臭气体散逸，无组织排放达《城镇污水处理厂污染物排放标准》（GB18918-2002）表4二级标准排放，并采取有效防范措施，减少废气对周边敏感点的影响。</w:t>
      </w:r>
    </w:p>
    <w:p>
      <w:pPr>
        <w:keepNext w:val="0"/>
        <w:keepLines w:val="0"/>
        <w:pageBreakBefore w:val="0"/>
        <w:widowControl w:val="0"/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严格落实噪声防控措施：做好距离项目区较近敏感点噪声防控，选用低噪声设备，采取加装隔声罩、加装减震垫、厂界围墙隔声、绿化吸附等降噪措施，确保厂界噪声达标排放。</w:t>
      </w:r>
    </w:p>
    <w:p>
      <w:pPr>
        <w:keepNext w:val="0"/>
        <w:keepLines w:val="0"/>
        <w:pageBreakBefore w:val="0"/>
        <w:widowControl w:val="0"/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（五）加强固体废弃物收集处置：各项目区设置一个污泥干化场，做好分区防渗措施，并在干化场四周设置截水沟，栅渣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污泥经滤水脱水含水率小于60%后近期运至砚山县垃圾填埋场处置，待填埋场封场后委托有质资的部门定期清运处置；生活垃圾收集后委托保洁部门定期清运处置；规范设置危险废物暂存间及标志牌，统一收集暂存在线监测系统废液，定期委托有资质单位处置，并规范建立危废登记管理</w:t>
      </w:r>
      <w:r>
        <w:rPr>
          <w:rFonts w:hint="eastAsia" w:eastAsia="方正仿宋_GBK" w:cs="Times New Roman"/>
          <w:sz w:val="32"/>
          <w:szCs w:val="32"/>
          <w:lang w:eastAsia="zh-CN"/>
        </w:rPr>
        <w:t>台账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（六）强化环境风险防范意识，落实环评中各项风险防范措 施，设专人负责组织各种突发环境事件的应急处理和善后事宜。 </w:t>
      </w:r>
    </w:p>
    <w:p>
      <w:pPr>
        <w:keepNext w:val="0"/>
        <w:keepLines w:val="0"/>
        <w:pageBreakBefore w:val="0"/>
        <w:widowControl w:val="0"/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（七）建立健全环境管理制度，设置专兼职环保管理人员， 保证各项环保设施的正常运行，落实各项环保设施建设，做好文 件存档管理。</w:t>
      </w:r>
    </w:p>
    <w:p>
      <w:pPr>
        <w:keepNext w:val="0"/>
        <w:keepLines w:val="0"/>
        <w:pageBreakBefore w:val="0"/>
        <w:widowControl w:val="0"/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三、建设项目的性质、规模、地点、采用的生产工艺或者防治污染、防止生态破坏的措施发生重大变动的，建设单位应当重新报批建设项目的环境影响评价文件。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四、严格执行环保“三同时”制度，即防治污染设施与主体工程同时设计、同时施工、同时投入使用。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项目竣工后应严格按照《建设项目环境保护管理条例》及配套管理办法及时办理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环保设施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竣工验收手续，配套建设的环境保护设施经验收合格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方可投入生产或者使用，未经验收或者验收不合格的，不得投入生产或者使用。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请砚山县环境监察大队加强对项目的监督和管理，督促建设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单位落实各项环保措施。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085" w:firstLine="2880" w:firstLineChars="9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eastAsia="zh-CN"/>
        </w:rPr>
        <w:t>文山州生态环境局砚山分局</w:t>
      </w:r>
    </w:p>
    <w:p>
      <w:pPr>
        <w:rPr>
          <w:rFonts w:hint="default"/>
        </w:rPr>
      </w:pP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B796A"/>
    <w:rsid w:val="21AF2C85"/>
    <w:rsid w:val="47FB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60" w:lineRule="exact"/>
      <w:jc w:val="center"/>
    </w:pPr>
    <w:rPr>
      <w:color w:val="000000"/>
      <w:w w:val="9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2024-06-25T07:13:00Z</dcterms:created>
  <dc:creator>蒙永银</dc:creator>
  <cp:lastModifiedBy>蒙永银</cp:lastModifiedBy>
  <dcterms:modified xsi:type="dcterms:W3CDTF">2024-06-25T07:16:46Z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