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40" w:lineRule="atLeast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atLeas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砚山县健康家庭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社区推荐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评分表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</w:rPr>
      </w:pPr>
    </w:p>
    <w:p>
      <w:pPr>
        <w:spacing w:line="220" w:lineRule="atLeast"/>
        <w:jc w:val="both"/>
        <w:rPr>
          <w:rFonts w:hint="eastAsia" w:ascii="方正仿宋_GBK" w:hAnsi="方正仿宋_GBK" w:eastAsia="方正仿宋_GBK" w:cs="方正仿宋_GBK"/>
          <w:u w:val="thick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u w:val="single"/>
          <w:vertAlign w:val="baseline"/>
          <w:lang w:val="en-US" w:eastAsia="zh-CN"/>
        </w:rPr>
        <w:t xml:space="preserve">        </w:t>
      </w:r>
      <w:r>
        <w:rPr>
          <w:rFonts w:hint="eastAsia" w:ascii="方正仿宋_GBK" w:hAnsi="方正仿宋_GBK" w:eastAsia="方正仿宋_GBK" w:cs="方正仿宋_GBK"/>
          <w:u w:val="none"/>
          <w:vertAlign w:val="baseline"/>
          <w:lang w:val="en-US" w:eastAsia="zh-CN"/>
        </w:rPr>
        <w:t>乡（镇）</w:t>
      </w:r>
      <w:r>
        <w:rPr>
          <w:rFonts w:hint="eastAsia" w:ascii="方正仿宋_GBK" w:hAnsi="方正仿宋_GBK" w:eastAsia="方正仿宋_GBK" w:cs="方正仿宋_GBK"/>
          <w:u w:val="single"/>
          <w:vertAlign w:val="baseline"/>
          <w:lang w:val="en-US" w:eastAsia="zh-CN"/>
        </w:rPr>
        <w:t xml:space="preserve">      </w:t>
      </w:r>
      <w:r>
        <w:rPr>
          <w:rFonts w:hint="eastAsia" w:ascii="方正仿宋_GBK" w:hAnsi="方正仿宋_GBK" w:eastAsia="方正仿宋_GBK" w:cs="方正仿宋_GBK"/>
          <w:u w:val="none"/>
          <w:vertAlign w:val="baseline"/>
          <w:lang w:val="en-US" w:eastAsia="zh-CN"/>
        </w:rPr>
        <w:t>社区（村委会）</w:t>
      </w:r>
      <w:r>
        <w:rPr>
          <w:rFonts w:hint="eastAsia" w:ascii="方正仿宋_GBK" w:hAnsi="方正仿宋_GBK" w:eastAsia="方正仿宋_GBK" w:cs="方正仿宋_GBK"/>
          <w:u w:val="single"/>
          <w:vertAlign w:val="baseline"/>
          <w:lang w:val="en-US" w:eastAsia="zh-CN"/>
        </w:rPr>
        <w:t xml:space="preserve">           </w:t>
      </w:r>
      <w:r>
        <w:rPr>
          <w:rFonts w:hint="eastAsia" w:ascii="方正仿宋_GBK" w:hAnsi="方正仿宋_GBK" w:eastAsia="方正仿宋_GBK" w:cs="方正仿宋_GBK"/>
          <w:u w:val="none"/>
          <w:vertAlign w:val="baseline"/>
          <w:lang w:val="en-US" w:eastAsia="zh-CN"/>
        </w:rPr>
        <w:t>村小组              编号：</w:t>
      </w:r>
    </w:p>
    <w:p>
      <w:pPr>
        <w:spacing w:line="220" w:lineRule="atLeast"/>
        <w:jc w:val="both"/>
        <w:rPr>
          <w:rFonts w:hint="eastAsia" w:ascii="方正仿宋_GBK" w:hAnsi="方正仿宋_GBK" w:eastAsia="方正仿宋_GBK" w:cs="方正仿宋_GBK"/>
          <w:u w:val="single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u w:val="none"/>
          <w:vertAlign w:val="baseline"/>
          <w:lang w:val="en-US" w:eastAsia="zh-CN"/>
        </w:rPr>
        <w:t>户主姓名：</w:t>
      </w:r>
      <w:r>
        <w:rPr>
          <w:rFonts w:hint="eastAsia" w:ascii="方正仿宋_GBK" w:hAnsi="方正仿宋_GBK" w:eastAsia="方正仿宋_GBK" w:cs="方正仿宋_GBK"/>
          <w:u w:val="single"/>
          <w:vertAlign w:val="baseline"/>
          <w:lang w:val="en-US" w:eastAsia="zh-CN"/>
        </w:rPr>
        <w:t xml:space="preserve">               </w:t>
      </w:r>
      <w:r>
        <w:rPr>
          <w:rFonts w:hint="eastAsia" w:ascii="方正仿宋_GBK" w:hAnsi="方正仿宋_GBK" w:eastAsia="方正仿宋_GBK" w:cs="方正仿宋_GBK"/>
          <w:u w:val="none"/>
          <w:vertAlign w:val="baseline"/>
          <w:lang w:val="en-US" w:eastAsia="zh-CN"/>
        </w:rPr>
        <w:t>家庭联络员姓名：</w:t>
      </w:r>
      <w:r>
        <w:rPr>
          <w:rFonts w:hint="eastAsia" w:ascii="方正仿宋_GBK" w:hAnsi="方正仿宋_GBK" w:eastAsia="方正仿宋_GBK" w:cs="方正仿宋_GBK"/>
          <w:u w:val="single"/>
          <w:vertAlign w:val="baseline"/>
          <w:lang w:val="en-US" w:eastAsia="zh-CN"/>
        </w:rPr>
        <w:t xml:space="preserve">                 </w:t>
      </w:r>
      <w:r>
        <w:rPr>
          <w:rFonts w:hint="eastAsia" w:ascii="方正仿宋_GBK" w:hAnsi="方正仿宋_GBK" w:eastAsia="方正仿宋_GBK" w:cs="方正仿宋_GBK"/>
          <w:u w:val="none"/>
          <w:vertAlign w:val="baseline"/>
          <w:lang w:val="en-US" w:eastAsia="zh-CN"/>
        </w:rPr>
        <w:t xml:space="preserve"> 联系方式：</w:t>
      </w:r>
    </w:p>
    <w:p>
      <w:pPr>
        <w:spacing w:line="220" w:lineRule="atLeast"/>
        <w:jc w:val="both"/>
        <w:rPr>
          <w:rFonts w:hint="default" w:ascii="方正仿宋_GBK" w:hAnsi="方正仿宋_GBK" w:eastAsia="方正仿宋_GBK" w:cs="方正仿宋_GBK"/>
          <w:u w:val="none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u w:val="none"/>
          <w:vertAlign w:val="baseline"/>
          <w:lang w:val="en-US" w:eastAsia="zh-CN"/>
        </w:rPr>
        <w:t xml:space="preserve">推荐组织： </w:t>
      </w:r>
      <w:r>
        <w:rPr>
          <w:rFonts w:hint="eastAsia" w:ascii="方正仿宋_GBK" w:hAnsi="方正仿宋_GBK" w:eastAsia="方正仿宋_GBK" w:cs="方正仿宋_GBK"/>
          <w:u w:val="single"/>
          <w:vertAlign w:val="baseline"/>
          <w:lang w:val="en-US" w:eastAsia="zh-CN"/>
        </w:rPr>
        <w:t xml:space="preserve">                 </w:t>
      </w:r>
    </w:p>
    <w:tbl>
      <w:tblPr>
        <w:tblStyle w:val="5"/>
        <w:tblW w:w="89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1215"/>
        <w:gridCol w:w="3315"/>
        <w:gridCol w:w="585"/>
        <w:gridCol w:w="1275"/>
        <w:gridCol w:w="1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  <w:tblHeader/>
        </w:trPr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项目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分项目</w:t>
            </w: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应得分</w:t>
            </w:r>
            <w:bookmarkStart w:id="0" w:name="_GoBack"/>
            <w:bookmarkEnd w:id="0"/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分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vertAlign w:val="baseline"/>
              </w:rPr>
              <w:t>家庭主要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vertAlign w:val="baseline"/>
              </w:rPr>
              <w:t>健康问题</w:t>
            </w:r>
          </w:p>
        </w:tc>
        <w:tc>
          <w:tcPr>
            <w:tcW w:w="1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vertAlign w:val="baseline"/>
              </w:rPr>
              <w:t>健康家庭促进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vertAlign w:val="baseline"/>
              </w:rPr>
              <w:t>行动开展内容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9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  <w:t>合理膳食，戒烟限酒</w:t>
            </w:r>
          </w:p>
        </w:tc>
        <w:tc>
          <w:tcPr>
            <w:tcW w:w="12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  <w:t>合理膳食</w:t>
            </w: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  <w:t>低盐低油低糖饮食（3分）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9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  <w:t>多食蔬菜水果（3分）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9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  <w:t>经常食用豆类奶类及其制品（3分）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9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  <w:t>适量摄入粮谷类、肉类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及蛋类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  <w:t>食品（1分）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9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2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  <w:t>戒烟限酒</w:t>
            </w: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  <w:t>无人吸烟（8分）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9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  <w:t>无人酗酒（2分）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9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适量运动，心理平衡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适量运动</w:t>
            </w: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经常进行有氧运动锻炼，每次30分钟以上（10分）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9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心理平衡</w:t>
            </w: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具备自我心理调节能力，无不良心境（10分）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9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主动学习健康知识，树立健康理念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主动学习健康知识</w:t>
            </w: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经常通过健康知识讲座、宣传栏、公众健康咨询活动、新媒体等多形式学习健康知识（5分）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9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树立健康理念</w:t>
            </w: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树立正确的健康理念，主动追求躯体健康、心理健康、社会适应良好、道德健康四个方面的健康（5分）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9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养成良好生活习惯，讲究个人卫生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养成良好生活习惯</w:t>
            </w: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生活起居规律，三餐规律，睡眠充足，多喝水，勤排便。无熬夜等过度透支情况。（5分）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9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讲究个人卫生</w:t>
            </w: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不共用脸盆、毛巾、牙刷、指甲刀、剃须刀、拖鞋等个人用品。重视手卫生。不随地吐痰，咳嗽、打喷嚏时用纸巾遮掩口鼻（5分）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优生优育，爱老敬老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优生优育</w:t>
            </w: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育龄人群戒烟，注重婚前医学检查、孕前和孕期保健（5分）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爱老敬老</w:t>
            </w: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爱护和孝敬老年人（5分）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家庭和谐，崇尚公德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家庭和谐</w:t>
            </w: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重视家庭成员间的交流，家人间和谐相处，无明显矛盾（5分）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崇尚公德</w:t>
            </w: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文明礼貌、助人为乐、爱护公物、保护环境、遵纪守法、遵守规则（5分）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家庭卫生整洁，光线充足，通风良好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卫生整洁</w:t>
            </w: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家庭物品摆放有序，环境卫生整洁（2分）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光线充足</w:t>
            </w: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采光良好（1分）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通风良好</w:t>
            </w: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经常开窗通风，室内空气新鲜无异味（2分）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厕所卫生，垃圾定点投放，文明饲养禽畜宠物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厕所卫生</w:t>
            </w: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厕位干净，普通厕所加盖、无蝇蛆（1分）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垃圾定点投放</w:t>
            </w: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垃圾桶数量充足，无随地乱扔现象，垃圾收集后送环卫垃圾箱，无私自焚烧现象（2分）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文明饲养禽畜宠物</w:t>
            </w: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人畜分居，禽类圈养，无禽畜粪便乱排现象（2分）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定期体检，科学就医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定期体检</w:t>
            </w: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每2年进行一次预防性健康体检，35岁以上人群每年测量空腹血糖，18岁以上人群每年测量血压，一老三病人群每年参加公共卫生体检，15岁以上人群每年体检艾滋病抗体，35-64岁妇女积极参加乳腺癌和宫颈癌筛查（3分）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科学就医</w:t>
            </w: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生病及时就医。合理使用药物，能口服不注射，能注射不输液（2分）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邻里互助，支持公益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邻里互助</w:t>
            </w: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邻里关系和谐，相互帮助，无明显矛盾（3分）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支持公益</w:t>
            </w: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  <w:lang w:val="en-US" w:eastAsia="zh-CN"/>
              </w:rPr>
              <w:t>积极参与无偿献血，热心支持各类公益事业。（2分）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lang w:val="en-US" w:eastAsia="zh-CN"/>
              </w:rPr>
              <w:t>合计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vertAlign w:val="baseline"/>
              </w:rPr>
            </w:pPr>
          </w:p>
        </w:tc>
        <w:tc>
          <w:tcPr>
            <w:tcW w:w="16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/>
                <w:bCs/>
                <w:sz w:val="21"/>
                <w:szCs w:val="21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80" w:lineRule="exact"/>
        <w:textAlignment w:val="auto"/>
        <w:rPr>
          <w:rFonts w:hint="default" w:ascii="Times New Roman" w:hAnsi="Times New Roman" w:eastAsia="方正仿宋_GBK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21"/>
          <w:szCs w:val="21"/>
          <w:lang w:val="en-US" w:eastAsia="zh-CN"/>
        </w:rPr>
        <w:t>备</w:t>
      </w:r>
      <w:r>
        <w:rPr>
          <w:rFonts w:hint="default" w:ascii="Times New Roman" w:hAnsi="Times New Roman" w:eastAsia="方正仿宋_GBK" w:cs="Times New Roman"/>
          <w:b/>
          <w:bCs/>
          <w:sz w:val="21"/>
          <w:szCs w:val="21"/>
          <w:lang w:val="en-US" w:eastAsia="zh-CN"/>
        </w:rPr>
        <w:t>注：</w:t>
      </w:r>
      <w:r>
        <w:rPr>
          <w:rFonts w:hint="default" w:ascii="Times New Roman" w:hAnsi="Times New Roman" w:eastAsia="方正仿宋_GBK" w:cs="Times New Roman"/>
          <w:sz w:val="21"/>
          <w:szCs w:val="21"/>
          <w:lang w:val="en-US" w:eastAsia="zh-CN"/>
        </w:rPr>
        <w:t>1.得分≥70分为合格的健康促进家庭，得分≥90分为示范健康促进家庭。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80" w:lineRule="exact"/>
        <w:ind w:left="660" w:leftChars="300"/>
        <w:textAlignment w:val="auto"/>
        <w:rPr>
          <w:rFonts w:hint="default" w:ascii="Times New Roman" w:hAnsi="Times New Roman" w:eastAsia="方正仿宋_GBK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1"/>
          <w:szCs w:val="21"/>
          <w:lang w:val="en-US" w:eastAsia="zh-CN"/>
        </w:rPr>
        <w:t>2.健康促进家庭建设是集建设和评比为一身的健康促进行动，对于满足健康家庭标准的，通过进一步的健康促进行动，可升级为示范健康家庭。对于暂不满足健康家庭标准的，针对性的开展健康促进行动，比如家庭成员戒烟、改变膳食结构、增加体育锻炼等，达到健康家庭标准。</w:t>
      </w:r>
    </w:p>
    <w:sectPr>
      <w:footerReference r:id="rId3" w:type="default"/>
      <w:pgSz w:w="11906" w:h="16838"/>
      <w:pgMar w:top="2098" w:right="1474" w:bottom="1701" w:left="1587" w:header="708" w:footer="1417" w:gutter="0"/>
      <w:paperSrc/>
      <w:pgNumType w:fmt="numberInDash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after="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2581275</wp:posOffset>
              </wp:positionH>
              <wp:positionV relativeFrom="paragraph">
                <wp:posOffset>95250</wp:posOffset>
              </wp:positionV>
              <wp:extent cx="1828800" cy="2686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68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ajorEastAsia" w:hAnsiTheme="majorEastAsia" w:eastAsiaTheme="majorEastAsia" w:cstheme="majorEastAsia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b/>
                              <w:bCs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3.25pt;margin-top:7.5pt;height:21.15pt;width:144pt;mso-position-horizontal-relative:margin;mso-wrap-style:none;z-index:251658240;mso-width-relative:page;mso-height-relative:page;" filled="f" stroked="f" coordsize="21600,21600" o:gfxdata="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Theme="majorEastAsia" w:hAnsiTheme="majorEastAsia" w:eastAsiaTheme="majorEastAsia" w:cstheme="majorEastAsia"/>
                        <w:b/>
                        <w:bCs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b/>
                        <w:bCs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b/>
                        <w:bCs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b/>
                        <w:bCs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b/>
                        <w:bCs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b/>
                        <w:bCs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358AB"/>
    <w:rsid w:val="008B7726"/>
    <w:rsid w:val="00D31D50"/>
    <w:rsid w:val="00F748C4"/>
    <w:rsid w:val="02C256A0"/>
    <w:rsid w:val="02E050E4"/>
    <w:rsid w:val="033F626E"/>
    <w:rsid w:val="03956A30"/>
    <w:rsid w:val="03F755CE"/>
    <w:rsid w:val="042D1C1C"/>
    <w:rsid w:val="047D634A"/>
    <w:rsid w:val="04B34F44"/>
    <w:rsid w:val="04EC0116"/>
    <w:rsid w:val="051D0DD0"/>
    <w:rsid w:val="06751C64"/>
    <w:rsid w:val="068D054E"/>
    <w:rsid w:val="06F50181"/>
    <w:rsid w:val="07517009"/>
    <w:rsid w:val="07DD206C"/>
    <w:rsid w:val="08B061F7"/>
    <w:rsid w:val="08BD3F62"/>
    <w:rsid w:val="08F6037E"/>
    <w:rsid w:val="0B117575"/>
    <w:rsid w:val="0BCF1993"/>
    <w:rsid w:val="0C7C5382"/>
    <w:rsid w:val="0CDC43FB"/>
    <w:rsid w:val="0CE54F13"/>
    <w:rsid w:val="0D1E765E"/>
    <w:rsid w:val="0D98562B"/>
    <w:rsid w:val="0EB3448E"/>
    <w:rsid w:val="0F5A3417"/>
    <w:rsid w:val="110F231B"/>
    <w:rsid w:val="11403D75"/>
    <w:rsid w:val="117D119A"/>
    <w:rsid w:val="11985E36"/>
    <w:rsid w:val="12610BF3"/>
    <w:rsid w:val="12793AF8"/>
    <w:rsid w:val="13D40E84"/>
    <w:rsid w:val="15A0206C"/>
    <w:rsid w:val="16DA79EB"/>
    <w:rsid w:val="187C44F2"/>
    <w:rsid w:val="19077076"/>
    <w:rsid w:val="19E13BDA"/>
    <w:rsid w:val="1A742069"/>
    <w:rsid w:val="1A847230"/>
    <w:rsid w:val="1B435830"/>
    <w:rsid w:val="1D3C09D9"/>
    <w:rsid w:val="1E6557A6"/>
    <w:rsid w:val="1E713E12"/>
    <w:rsid w:val="1FA50B14"/>
    <w:rsid w:val="1FBE0AAF"/>
    <w:rsid w:val="1FD15F75"/>
    <w:rsid w:val="20DC6F2B"/>
    <w:rsid w:val="20F12354"/>
    <w:rsid w:val="21330FA0"/>
    <w:rsid w:val="2170502F"/>
    <w:rsid w:val="21D2781F"/>
    <w:rsid w:val="221162AA"/>
    <w:rsid w:val="22967A2E"/>
    <w:rsid w:val="22FD2C01"/>
    <w:rsid w:val="2384370D"/>
    <w:rsid w:val="23C70C08"/>
    <w:rsid w:val="24517336"/>
    <w:rsid w:val="2484728E"/>
    <w:rsid w:val="24B46CDB"/>
    <w:rsid w:val="252E646D"/>
    <w:rsid w:val="254E72FE"/>
    <w:rsid w:val="25CA569C"/>
    <w:rsid w:val="26383323"/>
    <w:rsid w:val="271F379E"/>
    <w:rsid w:val="27F2777B"/>
    <w:rsid w:val="28160D1B"/>
    <w:rsid w:val="29DB5391"/>
    <w:rsid w:val="2AFF3074"/>
    <w:rsid w:val="2B660F57"/>
    <w:rsid w:val="2C360726"/>
    <w:rsid w:val="2D6B5B23"/>
    <w:rsid w:val="2D83486A"/>
    <w:rsid w:val="2E2733B2"/>
    <w:rsid w:val="2E866B89"/>
    <w:rsid w:val="2EFC2077"/>
    <w:rsid w:val="2F9D5A7D"/>
    <w:rsid w:val="307567AB"/>
    <w:rsid w:val="30841A1E"/>
    <w:rsid w:val="31040341"/>
    <w:rsid w:val="315477E7"/>
    <w:rsid w:val="31977C6E"/>
    <w:rsid w:val="31A873AF"/>
    <w:rsid w:val="31E03A11"/>
    <w:rsid w:val="32D06EB3"/>
    <w:rsid w:val="33000567"/>
    <w:rsid w:val="338B3AE7"/>
    <w:rsid w:val="33A76886"/>
    <w:rsid w:val="34642E83"/>
    <w:rsid w:val="349769AE"/>
    <w:rsid w:val="34B529F7"/>
    <w:rsid w:val="353F1BA1"/>
    <w:rsid w:val="35562238"/>
    <w:rsid w:val="35F17970"/>
    <w:rsid w:val="36086715"/>
    <w:rsid w:val="36EC099D"/>
    <w:rsid w:val="379534C8"/>
    <w:rsid w:val="3799149A"/>
    <w:rsid w:val="37EB1A9B"/>
    <w:rsid w:val="38D0724A"/>
    <w:rsid w:val="39965745"/>
    <w:rsid w:val="39FE2B33"/>
    <w:rsid w:val="3A027773"/>
    <w:rsid w:val="3A0F0D74"/>
    <w:rsid w:val="3A261988"/>
    <w:rsid w:val="3A8D39DC"/>
    <w:rsid w:val="3B793013"/>
    <w:rsid w:val="3C5D6566"/>
    <w:rsid w:val="3CEF3CC8"/>
    <w:rsid w:val="3CF62E29"/>
    <w:rsid w:val="3D9F060C"/>
    <w:rsid w:val="3EA13CFF"/>
    <w:rsid w:val="3EBB6CC5"/>
    <w:rsid w:val="3F422C8A"/>
    <w:rsid w:val="404D216E"/>
    <w:rsid w:val="407A4B08"/>
    <w:rsid w:val="410961EE"/>
    <w:rsid w:val="420B2EF9"/>
    <w:rsid w:val="42CC4839"/>
    <w:rsid w:val="42FE1475"/>
    <w:rsid w:val="431B5CCA"/>
    <w:rsid w:val="43AA7FBA"/>
    <w:rsid w:val="43D85EE3"/>
    <w:rsid w:val="45601068"/>
    <w:rsid w:val="459671CE"/>
    <w:rsid w:val="45AF2B65"/>
    <w:rsid w:val="474B5D04"/>
    <w:rsid w:val="47B81D7A"/>
    <w:rsid w:val="480A073F"/>
    <w:rsid w:val="4829509A"/>
    <w:rsid w:val="49203CE5"/>
    <w:rsid w:val="496036E7"/>
    <w:rsid w:val="49DE423C"/>
    <w:rsid w:val="4A63368C"/>
    <w:rsid w:val="4AAB006E"/>
    <w:rsid w:val="4B1011C8"/>
    <w:rsid w:val="4B925BC0"/>
    <w:rsid w:val="4B9C08DE"/>
    <w:rsid w:val="4BCA5217"/>
    <w:rsid w:val="4C2F0D35"/>
    <w:rsid w:val="4CA75514"/>
    <w:rsid w:val="4CE1690F"/>
    <w:rsid w:val="4CF14513"/>
    <w:rsid w:val="4D1514F5"/>
    <w:rsid w:val="4DE27EC0"/>
    <w:rsid w:val="5001006A"/>
    <w:rsid w:val="50AE2C71"/>
    <w:rsid w:val="50E61FD5"/>
    <w:rsid w:val="51021E78"/>
    <w:rsid w:val="513E4AAE"/>
    <w:rsid w:val="52617DF7"/>
    <w:rsid w:val="5467047C"/>
    <w:rsid w:val="55752FF9"/>
    <w:rsid w:val="559A587B"/>
    <w:rsid w:val="55A1637B"/>
    <w:rsid w:val="56FB5E7D"/>
    <w:rsid w:val="57497918"/>
    <w:rsid w:val="579170D9"/>
    <w:rsid w:val="57AB557B"/>
    <w:rsid w:val="58A10613"/>
    <w:rsid w:val="58AD6C46"/>
    <w:rsid w:val="59180252"/>
    <w:rsid w:val="594C1535"/>
    <w:rsid w:val="5A6C7ED9"/>
    <w:rsid w:val="5AE52EE4"/>
    <w:rsid w:val="5AFF056B"/>
    <w:rsid w:val="5C996EB3"/>
    <w:rsid w:val="5CDE61A0"/>
    <w:rsid w:val="5CFB5DF2"/>
    <w:rsid w:val="5D7A2FB2"/>
    <w:rsid w:val="5EC95A29"/>
    <w:rsid w:val="5F9147EF"/>
    <w:rsid w:val="5FED24B1"/>
    <w:rsid w:val="607122EE"/>
    <w:rsid w:val="60A94464"/>
    <w:rsid w:val="6101269C"/>
    <w:rsid w:val="61D8798D"/>
    <w:rsid w:val="623778A9"/>
    <w:rsid w:val="62852F65"/>
    <w:rsid w:val="63D51720"/>
    <w:rsid w:val="648C60E8"/>
    <w:rsid w:val="64EE689E"/>
    <w:rsid w:val="652B1A2A"/>
    <w:rsid w:val="65A36FF6"/>
    <w:rsid w:val="65A8040B"/>
    <w:rsid w:val="65D102F4"/>
    <w:rsid w:val="65FB0E78"/>
    <w:rsid w:val="6673799D"/>
    <w:rsid w:val="6743244D"/>
    <w:rsid w:val="695B7406"/>
    <w:rsid w:val="69864B20"/>
    <w:rsid w:val="69CB5EF7"/>
    <w:rsid w:val="69DD4B51"/>
    <w:rsid w:val="6A2756AD"/>
    <w:rsid w:val="6A48098B"/>
    <w:rsid w:val="6C103065"/>
    <w:rsid w:val="6CAF141C"/>
    <w:rsid w:val="6DA324F4"/>
    <w:rsid w:val="6DEF701C"/>
    <w:rsid w:val="6E767FA1"/>
    <w:rsid w:val="6FEB5A3F"/>
    <w:rsid w:val="70703ED8"/>
    <w:rsid w:val="728E37A3"/>
    <w:rsid w:val="72BD5B41"/>
    <w:rsid w:val="72D168D5"/>
    <w:rsid w:val="72D82D7F"/>
    <w:rsid w:val="7374614D"/>
    <w:rsid w:val="73872A73"/>
    <w:rsid w:val="75233FF3"/>
    <w:rsid w:val="754870DF"/>
    <w:rsid w:val="759D0B7A"/>
    <w:rsid w:val="76D42329"/>
    <w:rsid w:val="76E95442"/>
    <w:rsid w:val="77095285"/>
    <w:rsid w:val="778D4235"/>
    <w:rsid w:val="779E1AD0"/>
    <w:rsid w:val="77DF2F77"/>
    <w:rsid w:val="77ED1B86"/>
    <w:rsid w:val="78A169A2"/>
    <w:rsid w:val="79DC6554"/>
    <w:rsid w:val="7AC15D8E"/>
    <w:rsid w:val="7B416184"/>
    <w:rsid w:val="7BC73417"/>
    <w:rsid w:val="7BC87563"/>
    <w:rsid w:val="7BDC7ED6"/>
    <w:rsid w:val="7CD34731"/>
    <w:rsid w:val="7CD57855"/>
    <w:rsid w:val="7D451B82"/>
    <w:rsid w:val="7D532192"/>
    <w:rsid w:val="7D547019"/>
    <w:rsid w:val="7E4E0D47"/>
    <w:rsid w:val="7E6721EE"/>
    <w:rsid w:val="7EB15FAD"/>
    <w:rsid w:val="7F03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32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宗庆祥</cp:lastModifiedBy>
  <dcterms:modified xsi:type="dcterms:W3CDTF">2021-03-25T06:35:42Z</dcterms:modified>
  <dc:title>砚山县健康家庭考核评分表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