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砚山县健康家庭考核评分表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20" w:lineRule="atLeast"/>
        <w:jc w:val="both"/>
        <w:rPr>
          <w:rFonts w:hint="eastAsia" w:ascii="方正仿宋_GBK" w:hAnsi="方正仿宋_GBK" w:eastAsia="方正仿宋_GBK" w:cs="方正仿宋_GBK"/>
          <w:u w:val="single" w:color="000000" w:themeColor="text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乡（镇）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社区（村委会）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村小组              编号：</w:t>
      </w:r>
      <w:r>
        <w:rPr>
          <w:rFonts w:hint="eastAsia" w:ascii="方正仿宋_GBK" w:hAnsi="方正仿宋_GBK" w:eastAsia="方正仿宋_GBK" w:cs="方正仿宋_GBK"/>
          <w:u w:val="single" w:color="000000" w:themeColor="text1"/>
          <w:vertAlign w:val="baseline"/>
          <w:lang w:val="en-US" w:eastAsia="zh-CN"/>
        </w:rPr>
        <w:t xml:space="preserve">        </w:t>
      </w:r>
    </w:p>
    <w:p>
      <w:pPr>
        <w:spacing w:line="220" w:lineRule="atLeast"/>
        <w:jc w:val="both"/>
        <w:rPr>
          <w:rFonts w:hint="default" w:ascii="方正仿宋_GBK" w:hAnsi="方正仿宋_GBK" w:eastAsia="方正仿宋_GBK" w:cs="方正仿宋_GBK"/>
          <w:u w:val="singl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户主姓名：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家庭联络员姓名：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 xml:space="preserve"> 联系方式：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95"/>
        <w:gridCol w:w="3735"/>
        <w:gridCol w:w="615"/>
        <w:gridCol w:w="124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分项目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应得分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健康问题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健康家庭促进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行动开展内容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合理膳食，戒烟限酒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合理膳食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低盐低油低糖饮食（3分）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多食蔬菜水果（3分）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经常食用豆类奶类及其制品（3分）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适量摄入粮谷类、肉类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及蛋类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食品（1分）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戒烟限酒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无人吸烟（8分）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无人酗酒（2分）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适量运动，心理平衡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适量运动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经常进行有氧运动锻炼，每次30分钟以上（10分）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心理平衡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具备自我心理调节能力，无不良心境（10分）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主动学习健康知识，树立健康理念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主动学习健康知识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经常通过健康知识讲座、宣传栏、公众健康咨询活动、新媒体等多形式学习健康知识（5分）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树立健康理念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树立正确的健康理念，主动追求躯体健康、心理健康、社会适应良好、道德健康四个方面的健康（5分）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养成良好生活习惯，讲究个人卫生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养成良好生活习惯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生活起居规律，三餐规律，睡眠充足，多喝水，勤排便。无熬夜等过度透支情况。（5分）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讲究个人卫生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不共用脸盆、毛巾、牙刷、指甲刀、剃须刀、拖鞋等个人用品。重视手卫生。不随地吐痰，咳嗽、打喷嚏时用纸巾遮掩口鼻（5分）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优生优育，爱老敬老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优生优育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育龄人群戒烟，注重婚前医学检查、孕前和孕期保健（5分）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爱老敬老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爱护和孝敬老年人（5分）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家庭和谐，崇尚公德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家庭和谐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重视家庭成员间的交流，家人间和谐相处，无明显矛盾（5分）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崇尚公德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文明礼貌、助人为乐、爱护公物、保护环境、遵纪守法、遵守规则（5分）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家庭卫生整洁，光线充足，通风良好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卫生整洁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家庭物品摆放有序，环境卫生整洁（2分）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光线充足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采光良好（1分）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通风良好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经常开窗通风，室内空气新鲜无异味（2分）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厕所卫生，垃圾定点投放，文明饲养禽畜宠物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厕所卫生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厕位干净，普通厕所加盖、无蝇蛆（1分）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垃圾定点投放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垃圾桶数量充足，无随地乱扔现象，垃圾收集后送环卫垃圾箱，无私自焚烧现象（2分）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文明饲养禽畜宠物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人畜分居，禽类圈养，无禽畜粪便乱排现象（2分）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定期体检，科学就医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定期体检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每2年进行一次预防性健康体检，35岁以上人群每年测量空腹血糖，18岁以上人群每年测量血压，一老三病人群每年参加公共卫生体检，15岁以上人群每年体检艾滋病抗体，35-64岁妇女积极参加乳腺癌和宫颈癌筛查（3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科学就医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生病及时就医。合理使用药物，能口服不注射，能注射不输液（2分）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邻里互助，支持公益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邻里互助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邻里关系和谐，相互帮助，无明显矛盾（3分）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支持公益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积极参与无偿献血，热心支持各类公益事业。（2分）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1.得分≥70分为合格的健康促进家庭，得分≥90分为示范健康促进家庭。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ind w:left="660" w:leftChars="300" w:firstLine="0" w:firstLineChars="0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2.健康促进家庭建设是集建设和评比为一身的健康促进行动，对于满足健康家庭标准的，通过进一步的健康促进行动，可升级为示范健康家庭。对于暂不满足健康家庭标准的，针对性的开展健康促进行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动，比如家庭成员戒烟、改变膳食结构、增加体育锻炼等，达到健康家庭标准。</w:t>
      </w:r>
    </w:p>
    <w:sectPr>
      <w:footerReference r:id="rId3" w:type="default"/>
      <w:pgSz w:w="11906" w:h="16838"/>
      <w:pgMar w:top="2098" w:right="1474" w:bottom="1701" w:left="1587" w:header="708" w:footer="141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  <w:r>
      <w:rPr>
        <w:sz w:val="18"/>
      </w:rPr>
      <w:pict>
        <v:shape id="_x0000_s4097" o:spid="_x0000_s4097" o:spt="202" type="#_x0000_t202" style="position:absolute;left:0pt;margin-left:203.5pt;margin-top:6.75pt;height:21.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F748C4"/>
    <w:rsid w:val="02C256A0"/>
    <w:rsid w:val="02E050E4"/>
    <w:rsid w:val="033F626E"/>
    <w:rsid w:val="03956A30"/>
    <w:rsid w:val="03F755CE"/>
    <w:rsid w:val="042D1C1C"/>
    <w:rsid w:val="047D634A"/>
    <w:rsid w:val="04B34F44"/>
    <w:rsid w:val="04EC0116"/>
    <w:rsid w:val="051D0DD0"/>
    <w:rsid w:val="06751C64"/>
    <w:rsid w:val="068D054E"/>
    <w:rsid w:val="06F50181"/>
    <w:rsid w:val="07517009"/>
    <w:rsid w:val="07DD206C"/>
    <w:rsid w:val="08B061F7"/>
    <w:rsid w:val="08BD3F62"/>
    <w:rsid w:val="08F6037E"/>
    <w:rsid w:val="0BBD5C1C"/>
    <w:rsid w:val="0BCF1993"/>
    <w:rsid w:val="0C7C5382"/>
    <w:rsid w:val="0CDC43FB"/>
    <w:rsid w:val="0CE54F13"/>
    <w:rsid w:val="0D1E765E"/>
    <w:rsid w:val="0D98562B"/>
    <w:rsid w:val="0EB3448E"/>
    <w:rsid w:val="0F5A3417"/>
    <w:rsid w:val="110F231B"/>
    <w:rsid w:val="11403D75"/>
    <w:rsid w:val="117D119A"/>
    <w:rsid w:val="11985E36"/>
    <w:rsid w:val="12610BF3"/>
    <w:rsid w:val="12793AF8"/>
    <w:rsid w:val="13D40E84"/>
    <w:rsid w:val="15A0206C"/>
    <w:rsid w:val="16DA79EB"/>
    <w:rsid w:val="187C44F2"/>
    <w:rsid w:val="19077076"/>
    <w:rsid w:val="19E13BDA"/>
    <w:rsid w:val="1A742069"/>
    <w:rsid w:val="1A847230"/>
    <w:rsid w:val="1AC61E09"/>
    <w:rsid w:val="1B435830"/>
    <w:rsid w:val="1D3C09D9"/>
    <w:rsid w:val="1E6557A6"/>
    <w:rsid w:val="1E713E12"/>
    <w:rsid w:val="1FA50B14"/>
    <w:rsid w:val="1FBE0AAF"/>
    <w:rsid w:val="1FD15F75"/>
    <w:rsid w:val="20DC6F2B"/>
    <w:rsid w:val="20F12354"/>
    <w:rsid w:val="21330FA0"/>
    <w:rsid w:val="2170502F"/>
    <w:rsid w:val="21D2781F"/>
    <w:rsid w:val="221162AA"/>
    <w:rsid w:val="22967A2E"/>
    <w:rsid w:val="22FD2C01"/>
    <w:rsid w:val="2384370D"/>
    <w:rsid w:val="23C70C08"/>
    <w:rsid w:val="2484728E"/>
    <w:rsid w:val="24B46CDB"/>
    <w:rsid w:val="252E646D"/>
    <w:rsid w:val="254E72FE"/>
    <w:rsid w:val="25CA569C"/>
    <w:rsid w:val="26383323"/>
    <w:rsid w:val="271F379E"/>
    <w:rsid w:val="27F2777B"/>
    <w:rsid w:val="28160D1B"/>
    <w:rsid w:val="29DB5391"/>
    <w:rsid w:val="2AFF3074"/>
    <w:rsid w:val="2B660F57"/>
    <w:rsid w:val="2C360726"/>
    <w:rsid w:val="2D6B5B23"/>
    <w:rsid w:val="2D83486A"/>
    <w:rsid w:val="2E2733B2"/>
    <w:rsid w:val="2E866B89"/>
    <w:rsid w:val="2EFC2077"/>
    <w:rsid w:val="2F9D5A7D"/>
    <w:rsid w:val="307567AB"/>
    <w:rsid w:val="30841A1E"/>
    <w:rsid w:val="31040341"/>
    <w:rsid w:val="315477E7"/>
    <w:rsid w:val="31977C6E"/>
    <w:rsid w:val="31A873AF"/>
    <w:rsid w:val="31E03A11"/>
    <w:rsid w:val="32D06EB3"/>
    <w:rsid w:val="33000567"/>
    <w:rsid w:val="338B3AE7"/>
    <w:rsid w:val="33A76886"/>
    <w:rsid w:val="34642E83"/>
    <w:rsid w:val="349769AE"/>
    <w:rsid w:val="34B529F7"/>
    <w:rsid w:val="353F1BA1"/>
    <w:rsid w:val="35562238"/>
    <w:rsid w:val="35F17970"/>
    <w:rsid w:val="36086715"/>
    <w:rsid w:val="36EC099D"/>
    <w:rsid w:val="379534C8"/>
    <w:rsid w:val="3799149A"/>
    <w:rsid w:val="37EB1A9B"/>
    <w:rsid w:val="38D0724A"/>
    <w:rsid w:val="39965745"/>
    <w:rsid w:val="39FE2B33"/>
    <w:rsid w:val="3A027773"/>
    <w:rsid w:val="3A0F0D74"/>
    <w:rsid w:val="3A261988"/>
    <w:rsid w:val="3A8D39DC"/>
    <w:rsid w:val="3B793013"/>
    <w:rsid w:val="3C5D6566"/>
    <w:rsid w:val="3CEF3CC8"/>
    <w:rsid w:val="3CF62E29"/>
    <w:rsid w:val="3D9F060C"/>
    <w:rsid w:val="3EA13CFF"/>
    <w:rsid w:val="3EBB6CC5"/>
    <w:rsid w:val="3F422C8A"/>
    <w:rsid w:val="404D216E"/>
    <w:rsid w:val="407A4B08"/>
    <w:rsid w:val="410961EE"/>
    <w:rsid w:val="420B2EF9"/>
    <w:rsid w:val="42CC4839"/>
    <w:rsid w:val="42FE1475"/>
    <w:rsid w:val="431B5CCA"/>
    <w:rsid w:val="43AA7FBA"/>
    <w:rsid w:val="43D85EE3"/>
    <w:rsid w:val="45601068"/>
    <w:rsid w:val="459671CE"/>
    <w:rsid w:val="45AF2B65"/>
    <w:rsid w:val="474B5D04"/>
    <w:rsid w:val="47B81D7A"/>
    <w:rsid w:val="480A073F"/>
    <w:rsid w:val="4829509A"/>
    <w:rsid w:val="49203CE5"/>
    <w:rsid w:val="496036E7"/>
    <w:rsid w:val="49DE423C"/>
    <w:rsid w:val="4A63368C"/>
    <w:rsid w:val="4AAB006E"/>
    <w:rsid w:val="4B1011C8"/>
    <w:rsid w:val="4B925BC0"/>
    <w:rsid w:val="4BCA5217"/>
    <w:rsid w:val="4C2F0D35"/>
    <w:rsid w:val="4CA75514"/>
    <w:rsid w:val="4CE1690F"/>
    <w:rsid w:val="4CF14513"/>
    <w:rsid w:val="4D1514F5"/>
    <w:rsid w:val="4DE27EC0"/>
    <w:rsid w:val="5001006A"/>
    <w:rsid w:val="50AE2C71"/>
    <w:rsid w:val="50E61FD5"/>
    <w:rsid w:val="51021E78"/>
    <w:rsid w:val="513E4AAE"/>
    <w:rsid w:val="52617DF7"/>
    <w:rsid w:val="5467047C"/>
    <w:rsid w:val="55752FF9"/>
    <w:rsid w:val="559A587B"/>
    <w:rsid w:val="55A1637B"/>
    <w:rsid w:val="56FB5E7D"/>
    <w:rsid w:val="57497918"/>
    <w:rsid w:val="579170D9"/>
    <w:rsid w:val="57AB557B"/>
    <w:rsid w:val="58A10613"/>
    <w:rsid w:val="58AD6C46"/>
    <w:rsid w:val="59180252"/>
    <w:rsid w:val="5A6C7ED9"/>
    <w:rsid w:val="5AE52EE4"/>
    <w:rsid w:val="5AFF056B"/>
    <w:rsid w:val="5C996EB3"/>
    <w:rsid w:val="5CDE61A0"/>
    <w:rsid w:val="5CFB5DF2"/>
    <w:rsid w:val="5EC95A29"/>
    <w:rsid w:val="5F9147EF"/>
    <w:rsid w:val="5FED24B1"/>
    <w:rsid w:val="607122EE"/>
    <w:rsid w:val="60A94464"/>
    <w:rsid w:val="61012650"/>
    <w:rsid w:val="6101269C"/>
    <w:rsid w:val="61D8798D"/>
    <w:rsid w:val="623778A9"/>
    <w:rsid w:val="62852F65"/>
    <w:rsid w:val="63D51720"/>
    <w:rsid w:val="648C60E8"/>
    <w:rsid w:val="652B1A2A"/>
    <w:rsid w:val="65A36FF6"/>
    <w:rsid w:val="65A8040B"/>
    <w:rsid w:val="65D102F4"/>
    <w:rsid w:val="65FB0E78"/>
    <w:rsid w:val="6673799D"/>
    <w:rsid w:val="6743244D"/>
    <w:rsid w:val="695B7406"/>
    <w:rsid w:val="69864B20"/>
    <w:rsid w:val="69CB5EF7"/>
    <w:rsid w:val="69DD4B51"/>
    <w:rsid w:val="6A2756AD"/>
    <w:rsid w:val="6A48098B"/>
    <w:rsid w:val="6C103065"/>
    <w:rsid w:val="6CAF141C"/>
    <w:rsid w:val="6DA324F4"/>
    <w:rsid w:val="6DEF701C"/>
    <w:rsid w:val="6E767FA1"/>
    <w:rsid w:val="6FEB5A3F"/>
    <w:rsid w:val="70703ED8"/>
    <w:rsid w:val="728E37A3"/>
    <w:rsid w:val="72BD5B41"/>
    <w:rsid w:val="72D168D5"/>
    <w:rsid w:val="72D82D7F"/>
    <w:rsid w:val="7374614D"/>
    <w:rsid w:val="73872A73"/>
    <w:rsid w:val="75233FF3"/>
    <w:rsid w:val="754870DF"/>
    <w:rsid w:val="76D42329"/>
    <w:rsid w:val="76E95442"/>
    <w:rsid w:val="77095285"/>
    <w:rsid w:val="778D4235"/>
    <w:rsid w:val="779E1AD0"/>
    <w:rsid w:val="77DF2F77"/>
    <w:rsid w:val="77ED1B86"/>
    <w:rsid w:val="78A169A2"/>
    <w:rsid w:val="79DC6554"/>
    <w:rsid w:val="7AC15D8E"/>
    <w:rsid w:val="7B416184"/>
    <w:rsid w:val="7BC73417"/>
    <w:rsid w:val="7BC87563"/>
    <w:rsid w:val="7BDC7ED6"/>
    <w:rsid w:val="7CD34731"/>
    <w:rsid w:val="7CD57855"/>
    <w:rsid w:val="7D451B82"/>
    <w:rsid w:val="7D532192"/>
    <w:rsid w:val="7D547019"/>
    <w:rsid w:val="7E4E0D47"/>
    <w:rsid w:val="7E6721EE"/>
    <w:rsid w:val="7EB15FAD"/>
    <w:rsid w:val="7ED20894"/>
    <w:rsid w:val="7F0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宗庆祥</cp:lastModifiedBy>
  <dcterms:modified xsi:type="dcterms:W3CDTF">2021-03-25T06:28:21Z</dcterms:modified>
  <dc:title>砚山县健康家庭考核评分表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