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firstLine="0" w:firstLineChars="0"/>
        <w:jc w:val="both"/>
        <w:textAlignment w:val="auto"/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全民健康生活方式行动倡议书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健康是人的基本权力，是幸福快乐的基础，是国家文明的标志，是社会和谐的象征。在全面建设小康社会过程中，我国人民的健康水平明显提高，精神面貌焕然一新。然而，社会发展和经济进步在带给人们丰富物质享受的同时，也在改变着人们的饮食起居和生活习惯。与吸烟、酗酒、缺乏体力活动、膳食不合理等生活方式密切相关的高血脂、高血压、高血糖、肥胖等已成为影响我国人民健康素质的大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面对不断增加的生活方式病，药物、手术、医院、医生的作为受到限制，惟一可行的是每个人都从自己做起，摒弃不良习惯，成为健康生活方式的实践者和受益者。为此，卫生部疾病预防控制局、全国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</w:rPr>
        <w:instrText xml:space="preserve"> HYPERLINK "https://baike.so.com/doc/5745317-5958071.html" \t "https://baike.so.com/doc/_blank" </w:instrTex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方正仿宋_GBK" w:cs="Times New Roman"/>
          <w:sz w:val="32"/>
          <w:szCs w:val="32"/>
        </w:rPr>
        <w:t>爱国卫生运动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方正仿宋_GBK" w:cs="Times New Roman"/>
          <w:sz w:val="32"/>
          <w:szCs w:val="32"/>
        </w:rPr>
        <w:t>委员会办公室与中国疾病预防控制中心以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和谐我生活，健康中国人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为主题，共同发起全民健康生活方式行动，并向全国人民倡议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一、追求健康，学习健康，管理健康，把投资健康作为最大回报，将"我行动、我健康、我快乐"作为行动准则。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二、树立健康新形象。改变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</w:rPr>
        <w:instrText xml:space="preserve"> HYPERLINK "https://baike.so.com/doc/6778443-6994525.html" \t "https://baike.so.com/doc/_blank" </w:instrTex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方正仿宋_GBK" w:cs="Times New Roman"/>
          <w:sz w:val="32"/>
          <w:szCs w:val="32"/>
        </w:rPr>
        <w:t>不良生活习惯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，不吸烟，不酗酒，公共场所不喧哗，保持公共秩序，礼貌谦让，塑造健康、向上的国民形象。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三、合理搭配膳食结构，规律用餐，保持营养平衡，维持健康体重。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四、少静多动，适度量力，不拘形式，贵在坚持。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五、保持良好的心理状态，自信乐观，喜怒有度，静心处事，诚心待人。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六、营造绿色家园，创造整洁、宁静、美好、健康的生活环境。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七、以科学的态度和精神，传播科学的健康知识，反对、抵制不科学和伪科学信息。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八、将每年的9月1日作为全民健康生活方式日，不断强化健康意识，长期保持健康的生活方式。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firstLine="643" w:firstLineChars="200"/>
        <w:jc w:val="both"/>
        <w:textAlignment w:val="auto"/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让我们在追求健康的生活方式中实现人与自然的和谐相处，愿人人拥有健全的人格、健康的心态、健壮的体魄，实现全面发展，拥有幸福生活!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砚山县健康促进县建设工作领导小组办公室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right="1100" w:rightChars="500"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2021年3月19日</w:t>
      </w:r>
    </w:p>
    <w:sectPr>
      <w:footerReference r:id="rId3" w:type="default"/>
      <w:pgSz w:w="11906" w:h="16838"/>
      <w:pgMar w:top="2098" w:right="1474" w:bottom="1701" w:left="1587" w:header="708" w:footer="1417" w:gutter="0"/>
      <w:pgNumType w:fmt="numberInDash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0"/>
    </w:pPr>
    <w:r>
      <w:rPr>
        <w:sz w:val="18"/>
      </w:rPr>
      <w:pict>
        <v:shape id="_x0000_s4097" o:spid="_x0000_s4097" o:spt="202" type="#_x0000_t202" style="position:absolute;left:0pt;margin-left:203.5pt;margin-top:6.75pt;height:21.4pt;width:144pt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2"/>
                  <w:rPr>
                    <w:rFonts w:hint="eastAsia" w:asciiTheme="majorEastAsia" w:hAnsiTheme="majorEastAsia" w:eastAsiaTheme="majorEastAsia" w:cstheme="majorEastAsia"/>
                    <w:b/>
                    <w:bCs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b/>
                    <w:bCs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b/>
                    <w:bCs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b/>
                    <w:bCs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ajorEastAsia" w:hAnsiTheme="majorEastAsia" w:eastAsiaTheme="majorEastAsia" w:cstheme="majorEastAsia"/>
                    <w:b/>
                    <w:bCs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ajorEastAsia" w:hAnsiTheme="majorEastAsia" w:eastAsiaTheme="majorEastAsia" w:cstheme="majorEastAsia"/>
                    <w:b/>
                    <w:bCs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141F1DF9"/>
    <w:rsid w:val="20EC02E0"/>
    <w:rsid w:val="44844D66"/>
    <w:rsid w:val="44A84014"/>
    <w:rsid w:val="4D17143E"/>
    <w:rsid w:val="527F49F5"/>
    <w:rsid w:val="727934C0"/>
    <w:rsid w:val="73735C80"/>
    <w:rsid w:val="7B2D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宗庆祥</cp:lastModifiedBy>
  <dcterms:modified xsi:type="dcterms:W3CDTF">2021-03-25T08:24:22Z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