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line="15" w:lineRule="atLeast"/>
        <w:ind w:firstLine="301" w:firstLineChars="100"/>
        <w:jc w:val="left"/>
        <w:outlineLvl w:val="0"/>
        <w:rPr>
          <w:rFonts w:hint="eastAsia" w:ascii="仿宋_GB2312" w:hAnsi="仿宋_GB2312" w:eastAsia="仿宋_GB2312" w:cs="仿宋_GB2312"/>
          <w:b w:val="0"/>
          <w:bCs w:val="0"/>
          <w:i w:val="0"/>
          <w:iCs w:val="0"/>
          <w:color w:val="auto"/>
          <w:sz w:val="30"/>
          <w:szCs w:val="30"/>
          <w:highlight w:val="none"/>
          <w:lang w:val="en-US" w:eastAsia="zh-CN"/>
        </w:rPr>
      </w:pPr>
      <w:r>
        <w:rPr>
          <w:rFonts w:hint="eastAsia" w:ascii="仿宋_GB2312" w:hAnsi="仿宋_GB2312" w:eastAsia="仿宋_GB2312" w:cs="仿宋_GB2312"/>
          <w:b/>
          <w:bCs/>
          <w:i w:val="0"/>
          <w:iCs w:val="0"/>
          <w:color w:val="FF0000"/>
          <w:sz w:val="30"/>
          <w:szCs w:val="30"/>
          <w:highlight w:val="none"/>
          <w:lang w:val="en-US" w:eastAsia="zh-CN"/>
        </w:rPr>
        <w:t>！！！</w:t>
      </w:r>
      <w:r>
        <w:rPr>
          <w:rFonts w:hint="eastAsia" w:ascii="仿宋_GB2312" w:hAnsi="仿宋_GB2312" w:eastAsia="仿宋_GB2312" w:cs="仿宋_GB2312"/>
          <w:b/>
          <w:bCs/>
          <w:i w:val="0"/>
          <w:iCs w:val="0"/>
          <w:color w:val="auto"/>
          <w:sz w:val="30"/>
          <w:szCs w:val="30"/>
          <w:highlight w:val="none"/>
          <w:lang w:val="en-US" w:eastAsia="zh-CN"/>
        </w:rPr>
        <w:t>整改要求：</w:t>
      </w:r>
      <w:r>
        <w:rPr>
          <w:rFonts w:hint="eastAsia" w:ascii="仿宋_GB2312" w:hAnsi="仿宋_GB2312" w:eastAsia="仿宋_GB2312" w:cs="仿宋_GB2312"/>
          <w:b w:val="0"/>
          <w:bCs w:val="0"/>
          <w:i w:val="0"/>
          <w:iCs w:val="0"/>
          <w:color w:val="auto"/>
          <w:sz w:val="30"/>
          <w:szCs w:val="30"/>
          <w:highlight w:val="none"/>
          <w:lang w:val="en-US" w:eastAsia="zh-CN"/>
        </w:rPr>
        <w:t>各部门在整改过程中，</w:t>
      </w:r>
      <w:r>
        <w:rPr>
          <w:rFonts w:hint="eastAsia" w:ascii="仿宋_GB2312" w:hAnsi="仿宋_GB2312" w:eastAsia="仿宋_GB2312" w:cs="仿宋_GB2312"/>
          <w:b/>
          <w:bCs/>
          <w:i w:val="0"/>
          <w:iCs w:val="0"/>
          <w:color w:val="FF0000"/>
          <w:sz w:val="30"/>
          <w:szCs w:val="30"/>
          <w:highlight w:val="none"/>
          <w:lang w:val="en-US" w:eastAsia="zh-CN"/>
        </w:rPr>
        <w:t>须注意：1.对公开文本内容有误的整改，应在公开页面直接编辑文档相应的内容进行修改复核后保存发布；2.对公开链接附表中内容的整改需要将公开页面链接的附件下载保存在电脑上进行修改完善后保存，再次上传修改的附件。严禁各部门用之前的文档或附表修改上传。</w:t>
      </w:r>
      <w:r>
        <w:rPr>
          <w:rFonts w:hint="eastAsia" w:ascii="仿宋_GB2312" w:hAnsi="仿宋_GB2312" w:eastAsia="仿宋_GB2312" w:cs="仿宋_GB2312"/>
          <w:b w:val="0"/>
          <w:bCs w:val="0"/>
          <w:i w:val="0"/>
          <w:iCs w:val="0"/>
          <w:color w:val="auto"/>
          <w:sz w:val="30"/>
          <w:szCs w:val="30"/>
          <w:highlight w:val="none"/>
          <w:lang w:val="en-US" w:eastAsia="zh-CN"/>
        </w:rPr>
        <w:t>同时，各部门整改要确保公开时间在法定时限内，不得修改原公开时间，并确保公开网址有效。</w:t>
      </w:r>
    </w:p>
    <w:p>
      <w:pPr>
        <w:pStyle w:val="5"/>
        <w:widowControl/>
        <w:spacing w:line="15" w:lineRule="atLeast"/>
        <w:ind w:firstLine="321" w:firstLineChars="100"/>
        <w:jc w:val="center"/>
        <w:outlineLvl w:val="0"/>
        <w:rPr>
          <w:rFonts w:ascii="华文楷体" w:hAnsi="华文楷体" w:eastAsia="华文楷体" w:cs="华文楷体"/>
          <w:b/>
          <w:bCs/>
          <w:color w:val="000000"/>
          <w:sz w:val="32"/>
          <w:szCs w:val="32"/>
        </w:rPr>
      </w:pPr>
      <w:r>
        <w:rPr>
          <w:rFonts w:hint="eastAsia" w:ascii="华文楷体" w:hAnsi="华文楷体" w:eastAsia="华文楷体" w:cs="华文楷体"/>
          <w:b/>
          <w:bCs/>
          <w:color w:val="000000"/>
          <w:sz w:val="32"/>
          <w:szCs w:val="32"/>
        </w:rPr>
        <w:t>　砚山县农田水利建设中心</w:t>
      </w:r>
    </w:p>
    <w:p>
      <w:pPr>
        <w:pStyle w:val="5"/>
        <w:widowControl/>
        <w:spacing w:line="15" w:lineRule="atLeast"/>
        <w:ind w:firstLine="321" w:firstLineChars="100"/>
        <w:jc w:val="center"/>
        <w:outlineLvl w:val="0"/>
        <w:rPr>
          <w:rFonts w:ascii="华文楷体" w:hAnsi="华文楷体" w:eastAsia="华文楷体" w:cs="华文楷体"/>
          <w:b/>
          <w:bCs/>
          <w:color w:val="000000"/>
          <w:sz w:val="32"/>
          <w:szCs w:val="32"/>
        </w:rPr>
      </w:pPr>
      <w:r>
        <w:rPr>
          <w:rFonts w:hint="eastAsia" w:ascii="华文楷体" w:hAnsi="华文楷体" w:eastAsia="华文楷体" w:cs="华文楷体"/>
          <w:b/>
          <w:bCs/>
          <w:color w:val="000000"/>
          <w:sz w:val="32"/>
          <w:szCs w:val="32"/>
        </w:rPr>
        <w:t>2022预算公开同步核查存在问题</w:t>
      </w:r>
    </w:p>
    <w:p>
      <w:pPr>
        <w:rPr>
          <w:rFonts w:ascii="华文楷体" w:hAnsi="华文楷体" w:eastAsia="华文楷体" w:cs="华文楷体"/>
          <w:b/>
          <w:bCs/>
          <w:sz w:val="30"/>
          <w:szCs w:val="30"/>
        </w:rPr>
      </w:pPr>
    </w:p>
    <w:p>
      <w:pPr>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rPr>
        <w:t>一、</w:t>
      </w:r>
      <w:r>
        <w:rPr>
          <w:rFonts w:hint="eastAsia" w:ascii="仿宋_GB2312" w:hAnsi="仿宋_GB2312" w:eastAsia="仿宋_GB2312" w:cs="仿宋_GB2312"/>
          <w:b/>
          <w:bCs/>
          <w:sz w:val="30"/>
          <w:szCs w:val="30"/>
          <w:lang w:val="en-US" w:eastAsia="zh-CN"/>
        </w:rPr>
        <w:t>请补充较上年对比变化情况及原因</w:t>
      </w:r>
    </w:p>
    <w:p>
      <w:pPr>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 xml:space="preserve"> 1、存在问题截图为：</w:t>
      </w:r>
    </w:p>
    <w:p>
      <w:pPr>
        <w:rPr>
          <w:rFonts w:hint="eastAsia"/>
          <w:lang w:val="en-US" w:eastAsia="zh-CN"/>
        </w:rPr>
      </w:pPr>
      <w:r>
        <w:drawing>
          <wp:inline distT="0" distB="0" distL="114300" distR="114300">
            <wp:extent cx="5273040" cy="73025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730250"/>
                    </a:xfrm>
                    <a:prstGeom prst="rect">
                      <a:avLst/>
                    </a:prstGeom>
                    <a:noFill/>
                    <a:ln>
                      <a:noFill/>
                    </a:ln>
                  </pic:spPr>
                </pic:pic>
              </a:graphicData>
            </a:graphic>
          </wp:inline>
        </w:drawing>
      </w:r>
      <w:r>
        <w:drawing>
          <wp:inline distT="0" distB="0" distL="114300" distR="114300">
            <wp:extent cx="5270500" cy="80772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5270500" cy="807720"/>
                    </a:xfrm>
                    <a:prstGeom prst="rect">
                      <a:avLst/>
                    </a:prstGeom>
                    <a:noFill/>
                    <a:ln>
                      <a:noFill/>
                    </a:ln>
                  </pic:spPr>
                </pic:pic>
              </a:graphicData>
            </a:graphic>
          </wp:inline>
        </w:drawing>
      </w:r>
    </w:p>
    <w:p>
      <w:pPr>
        <w:numPr>
          <w:ilvl w:val="0"/>
          <w:numId w:val="1"/>
        </w:numPr>
        <w:ind w:left="140" w:leftChars="0" w:firstLine="0" w:firstLineChars="0"/>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整改截图为：</w:t>
      </w:r>
    </w:p>
    <w:p>
      <w:pPr>
        <w:numPr>
          <w:numId w:val="0"/>
        </w:numPr>
      </w:pPr>
      <w:r>
        <w:drawing>
          <wp:inline distT="0" distB="0" distL="114300" distR="114300">
            <wp:extent cx="5263515" cy="497840"/>
            <wp:effectExtent l="0" t="0" r="13335" b="165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5263515" cy="497840"/>
                    </a:xfrm>
                    <a:prstGeom prst="rect">
                      <a:avLst/>
                    </a:prstGeom>
                    <a:noFill/>
                    <a:ln>
                      <a:noFill/>
                    </a:ln>
                  </pic:spPr>
                </pic:pic>
              </a:graphicData>
            </a:graphic>
          </wp:inline>
        </w:drawing>
      </w:r>
    </w:p>
    <w:p>
      <w:pPr>
        <w:numPr>
          <w:numId w:val="0"/>
        </w:numPr>
        <w:rPr>
          <w:rFonts w:hint="eastAsia"/>
        </w:rPr>
      </w:pPr>
      <w:r>
        <w:drawing>
          <wp:inline distT="0" distB="0" distL="114300" distR="114300">
            <wp:extent cx="5273675" cy="849630"/>
            <wp:effectExtent l="0" t="0" r="3175" b="762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7"/>
                    <a:stretch>
                      <a:fillRect/>
                    </a:stretch>
                  </pic:blipFill>
                  <pic:spPr>
                    <a:xfrm>
                      <a:off x="0" y="0"/>
                      <a:ext cx="5273675" cy="849630"/>
                    </a:xfrm>
                    <a:prstGeom prst="rect">
                      <a:avLst/>
                    </a:prstGeom>
                    <a:noFill/>
                    <a:ln>
                      <a:noFill/>
                    </a:ln>
                  </pic:spPr>
                </pic:pic>
              </a:graphicData>
            </a:graphic>
          </wp:inline>
        </w:drawing>
      </w:r>
    </w:p>
    <w:p>
      <w:pPr>
        <w:rPr>
          <w:rFonts w:hint="eastAsia" w:ascii="仿宋_GB2312" w:hAnsi="仿宋_GB2312" w:eastAsia="仿宋_GB2312" w:cs="仿宋_GB2312"/>
          <w:b/>
          <w:bCs/>
          <w:sz w:val="30"/>
          <w:szCs w:val="30"/>
        </w:rPr>
      </w:pPr>
    </w:p>
    <w:p>
      <w:pPr>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rPr>
        <w:t>二、</w:t>
      </w:r>
      <w:r>
        <w:rPr>
          <w:rFonts w:hint="eastAsia" w:ascii="仿宋_GB2312" w:hAnsi="仿宋_GB2312" w:eastAsia="仿宋_GB2312" w:cs="仿宋_GB2312"/>
          <w:b/>
          <w:bCs/>
          <w:sz w:val="30"/>
          <w:szCs w:val="30"/>
          <w:lang w:val="en-US" w:eastAsia="zh-CN"/>
        </w:rPr>
        <w:t>分项与总项不符</w:t>
      </w:r>
    </w:p>
    <w:p>
      <w:pPr>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 xml:space="preserve"> 1、存在问题截图为：</w:t>
      </w:r>
    </w:p>
    <w:p>
      <w:pPr>
        <w:rPr>
          <w:rFonts w:ascii="仿宋_GB2312" w:hAnsi="仿宋_GB2312" w:eastAsia="仿宋_GB2312" w:cs="仿宋_GB2312"/>
          <w:b/>
          <w:bCs/>
          <w:color w:val="FF0000"/>
          <w:sz w:val="28"/>
          <w:szCs w:val="28"/>
        </w:rPr>
      </w:pPr>
      <w:r>
        <w:drawing>
          <wp:inline distT="0" distB="0" distL="114300" distR="114300">
            <wp:extent cx="5268595" cy="666115"/>
            <wp:effectExtent l="0" t="0" r="444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8595" cy="666115"/>
                    </a:xfrm>
                    <a:prstGeom prst="rect">
                      <a:avLst/>
                    </a:prstGeom>
                    <a:noFill/>
                    <a:ln>
                      <a:noFill/>
                    </a:ln>
                  </pic:spPr>
                </pic:pic>
              </a:graphicData>
            </a:graphic>
          </wp:inline>
        </w:drawing>
      </w:r>
      <w:r>
        <w:drawing>
          <wp:inline distT="0" distB="0" distL="114300" distR="114300">
            <wp:extent cx="5266055" cy="2078355"/>
            <wp:effectExtent l="0" t="0" r="698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266055" cy="2078355"/>
                    </a:xfrm>
                    <a:prstGeom prst="rect">
                      <a:avLst/>
                    </a:prstGeom>
                    <a:noFill/>
                    <a:ln>
                      <a:noFill/>
                    </a:ln>
                  </pic:spPr>
                </pic:pic>
              </a:graphicData>
            </a:graphic>
          </wp:inline>
        </w:drawing>
      </w:r>
      <w:r>
        <w:rPr>
          <w:rFonts w:hint="eastAsia" w:ascii="仿宋_GB2312" w:hAnsi="仿宋_GB2312" w:eastAsia="仿宋_GB2312" w:cs="仿宋_GB2312"/>
          <w:b/>
          <w:bCs/>
          <w:color w:val="FF0000"/>
          <w:sz w:val="28"/>
          <w:szCs w:val="28"/>
        </w:rPr>
        <w:t>2、整改截图为：</w:t>
      </w:r>
    </w:p>
    <w:p>
      <w:pP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rPr>
        <w:t>三、</w:t>
      </w:r>
      <w:r>
        <w:rPr>
          <w:rFonts w:hint="eastAsia" w:ascii="仿宋_GB2312" w:hAnsi="仿宋_GB2312" w:eastAsia="仿宋_GB2312" w:cs="仿宋_GB2312"/>
          <w:b/>
          <w:bCs/>
          <w:sz w:val="30"/>
          <w:szCs w:val="30"/>
          <w:lang w:val="en-US" w:eastAsia="zh-CN"/>
        </w:rPr>
        <w:t>补充公务接待费人次、批次</w:t>
      </w:r>
    </w:p>
    <w:p>
      <w:pPr>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 xml:space="preserve">    补充公务用车保有量</w:t>
      </w:r>
    </w:p>
    <w:p>
      <w:pPr>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 xml:space="preserve"> 1、存在问题截图为：</w:t>
      </w:r>
    </w:p>
    <w:p>
      <w:pPr>
        <w:rPr>
          <w:rFonts w:hint="eastAsia" w:ascii="仿宋_GB2312" w:hAnsi="仿宋_GB2312" w:eastAsia="仿宋_GB2312" w:cs="仿宋_GB2312"/>
          <w:b/>
          <w:bCs/>
          <w:color w:val="FF0000"/>
          <w:sz w:val="28"/>
          <w:szCs w:val="28"/>
        </w:rPr>
      </w:pPr>
      <w:r>
        <w:drawing>
          <wp:inline distT="0" distB="0" distL="114300" distR="114300">
            <wp:extent cx="5268595" cy="1096645"/>
            <wp:effectExtent l="0" t="0" r="444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268595" cy="1096645"/>
                    </a:xfrm>
                    <a:prstGeom prst="rect">
                      <a:avLst/>
                    </a:prstGeom>
                    <a:noFill/>
                    <a:ln>
                      <a:noFill/>
                    </a:ln>
                  </pic:spPr>
                </pic:pic>
              </a:graphicData>
            </a:graphic>
          </wp:inline>
        </w:drawing>
      </w:r>
      <w:r>
        <w:rPr>
          <w:rFonts w:hint="eastAsia" w:ascii="仿宋_GB2312" w:hAnsi="仿宋_GB2312" w:eastAsia="仿宋_GB2312" w:cs="仿宋_GB2312"/>
          <w:b/>
          <w:bCs/>
          <w:color w:val="FF0000"/>
          <w:sz w:val="28"/>
          <w:szCs w:val="28"/>
        </w:rPr>
        <w:t>2、整改截图为：</w:t>
      </w:r>
    </w:p>
    <w:p>
      <w:pPr>
        <w:rPr>
          <w:rFonts w:hint="eastAsia" w:ascii="仿宋_GB2312" w:hAnsi="仿宋_GB2312" w:eastAsia="仿宋_GB2312" w:cs="仿宋_GB2312"/>
          <w:b/>
          <w:bCs/>
          <w:color w:val="FF0000"/>
          <w:sz w:val="28"/>
          <w:szCs w:val="28"/>
        </w:rPr>
      </w:pPr>
      <w:r>
        <w:drawing>
          <wp:inline distT="0" distB="0" distL="114300" distR="114300">
            <wp:extent cx="5271770" cy="773430"/>
            <wp:effectExtent l="0" t="0" r="5080" b="762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1"/>
                    <a:stretch>
                      <a:fillRect/>
                    </a:stretch>
                  </pic:blipFill>
                  <pic:spPr>
                    <a:xfrm>
                      <a:off x="0" y="0"/>
                      <a:ext cx="5271770" cy="773430"/>
                    </a:xfrm>
                    <a:prstGeom prst="rect">
                      <a:avLst/>
                    </a:prstGeom>
                    <a:noFill/>
                    <a:ln>
                      <a:noFill/>
                    </a:ln>
                  </pic:spPr>
                </pic:pic>
              </a:graphicData>
            </a:graphic>
          </wp:inline>
        </w:drawing>
      </w:r>
      <w:bookmarkStart w:id="0" w:name="_GoBack"/>
      <w:bookmarkEnd w:id="0"/>
    </w:p>
    <w:p>
      <w:pPr>
        <w:rPr>
          <w:rFonts w:hint="default" w:ascii="仿宋_GB2312" w:hAnsi="仿宋_GB2312" w:eastAsia="仿宋_GB2312" w:cs="仿宋_GB2312"/>
          <w:b/>
          <w:bCs/>
          <w:color w:val="FF0000"/>
          <w:sz w:val="28"/>
          <w:szCs w:val="28"/>
          <w:lang w:val="en-US" w:eastAsia="zh-CN"/>
        </w:rPr>
      </w:pPr>
    </w:p>
    <w:p>
      <w:pPr>
        <w:rPr>
          <w:rFonts w:hint="default" w:ascii="仿宋_GB2312" w:hAnsi="仿宋_GB2312" w:eastAsia="仿宋_GB2312" w:cs="仿宋_GB2312"/>
          <w:b/>
          <w:bCs/>
          <w:color w:val="FF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0D939"/>
    <w:multiLevelType w:val="singleLevel"/>
    <w:tmpl w:val="3960D939"/>
    <w:lvl w:ilvl="0" w:tentative="0">
      <w:start w:val="2"/>
      <w:numFmt w:val="decimal"/>
      <w:suff w:val="nothing"/>
      <w:lvlText w:val="%1、"/>
      <w:lvlJc w:val="left"/>
      <w:pPr>
        <w:ind w:left="1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Y2UwMzU0YTYxMzY0MGNkOTdkODQ0OGFlYTVhNTkifQ=="/>
  </w:docVars>
  <w:rsids>
    <w:rsidRoot w:val="002C2669"/>
    <w:rsid w:val="002C2669"/>
    <w:rsid w:val="00517EA2"/>
    <w:rsid w:val="00567D7F"/>
    <w:rsid w:val="006B72C2"/>
    <w:rsid w:val="00AF2DFC"/>
    <w:rsid w:val="00B1242F"/>
    <w:rsid w:val="0A543729"/>
    <w:rsid w:val="10F65847"/>
    <w:rsid w:val="29E32536"/>
    <w:rsid w:val="2F5C4522"/>
    <w:rsid w:val="33A97882"/>
    <w:rsid w:val="45F91225"/>
    <w:rsid w:val="541A0FEA"/>
    <w:rsid w:val="551841FC"/>
    <w:rsid w:val="75BC4008"/>
    <w:rsid w:val="79F26C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customStyle="1" w:styleId="8">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127</Words>
  <Characters>130</Characters>
  <Lines>1</Lines>
  <Paragraphs>1</Paragraphs>
  <TotalTime>73</TotalTime>
  <ScaleCrop>false</ScaleCrop>
  <LinksUpToDate>false</LinksUpToDate>
  <CharactersWithSpaces>139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2022-02-18T01:27:00Z</dcterms:created>
  <dc:creator>LUXIA</dc:creator>
  <cp:lastModifiedBy>杨光县</cp:lastModifiedBy>
  <dcterms:modified xsi:type="dcterms:W3CDTF">2022-11-22T07:57:27Z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8E8063287E5A46369577DF1EC73B53FF</vt:lpwstr>
  </property>
</Properties>
</file>