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对事业单位、社会团体、其他社会组织及其工作人员在经营活动中财政违法行为的处罚</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06</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1.法律：《中华人民共和国审计法》第四十五条：“</w:t>
      </w:r>
      <w:r>
        <w:rPr>
          <w:rFonts w:ascii="宋体" w:hAnsi="宋体" w:eastAsia="宋体" w:cs="宋体"/>
          <w:kern w:val="0"/>
          <w:sz w:val="18"/>
          <w:szCs w:val="18"/>
          <w:lang w:val="en-US" w:eastAsia="zh-CN" w:bidi="ar"/>
        </w:rPr>
        <w:t>审计机关按照审计署规定的程序对审计组的审计报告进行审议，并对被审计单位对审计组的审计报告提出的意见一并研究后，出具审计机关的审计报告。对违反国家规定的财政收支、财务收支行为，依法应当给予处理、处罚的，审计机关在法定职权范围内作出审计决定；需要移送有关主管机关、单位处理、处罚的，审计机关应当依法移送</w:t>
      </w:r>
      <w:r>
        <w:rPr>
          <w:rFonts w:hint="eastAsia" w:ascii="宋体" w:hAnsi="宋体" w:eastAsia="宋体" w:cs="宋体"/>
          <w:kern w:val="0"/>
          <w:sz w:val="18"/>
          <w:szCs w:val="18"/>
          <w:lang w:val="en-US" w:eastAsia="zh-CN" w:bidi="ar"/>
        </w:rPr>
        <w:t>。</w:t>
      </w:r>
      <w:r>
        <w:rPr>
          <w:rFonts w:ascii="宋体" w:hAnsi="宋体" w:eastAsia="宋体" w:cs="宋体"/>
          <w:kern w:val="0"/>
          <w:sz w:val="18"/>
          <w:szCs w:val="18"/>
          <w:lang w:val="en-US" w:eastAsia="zh-CN" w:bidi="ar"/>
        </w:rPr>
        <w:t>审计机关应当将审计机关的审计报告和审计决定送达被审计单位和有关主管机关、单位，并报上一级审计机关。审计决定自送达之日起生效</w:t>
      </w:r>
      <w:r>
        <w:rPr>
          <w:rFonts w:hint="eastAsia" w:ascii="宋体" w:hAnsi="宋体" w:eastAsia="宋体" w:cs="宋体"/>
          <w:kern w:val="0"/>
          <w:sz w:val="18"/>
          <w:szCs w:val="18"/>
          <w:lang w:val="en-US" w:eastAsia="zh-CN" w:bidi="ar"/>
        </w:rPr>
        <w:t>”。</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2.行政法规:《财政违法行为处罚处分条例》第二条</w:t>
      </w:r>
      <w:bookmarkStart w:id="0" w:name="_GoBack"/>
      <w:bookmarkEnd w:id="0"/>
      <w:r>
        <w:rPr>
          <w:rFonts w:hint="eastAsia" w:ascii="宋体" w:hAnsi="宋体" w:eastAsia="宋体" w:cs="宋体"/>
          <w:kern w:val="0"/>
          <w:sz w:val="18"/>
          <w:szCs w:val="18"/>
          <w:lang w:val="en-US" w:eastAsia="zh-CN" w:bidi="ar"/>
        </w:rPr>
        <w:t>:“县级以上人民政府财政部门及审计机关在各自职权范围内,依法对财政违法行为作出处理、处罚决定”、第十五条：“事业单位、社会团体、其他社会组织及其工作人员有财政违法行为的,依照本条例有关国家机关的规定执行;但其在经营活动中的财政违法行为,依照本条例第十三条、第十四条的规定执行。”</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监督中，对发现或者接到举报、控告被审计单位严重或重大的违反国家规定的财务收支行为，审计组应当报告审计机关，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计机关审理部门应当对违法事实、证据、审计程序、法律适用、处罚幅度，以及被审计单位和有关人员申辩、陈述和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4.告知阶段责任：审计机关在做出较大数额审计处罚决定前，应书面告知被审计单位和有关责任人员有要求举行听证的权力。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29D6B74"/>
    <w:rsid w:val="1B600FA2"/>
    <w:rsid w:val="20572318"/>
    <w:rsid w:val="20E458A0"/>
    <w:rsid w:val="367623A7"/>
    <w:rsid w:val="373C698E"/>
    <w:rsid w:val="405324B7"/>
    <w:rsid w:val="47C4486B"/>
    <w:rsid w:val="58024267"/>
    <w:rsid w:val="63D810A0"/>
    <w:rsid w:val="64644BF6"/>
    <w:rsid w:val="6AD900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2022-11-03T00:59:26Z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