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砚山县市场监督管理局</w:t>
      </w:r>
    </w:p>
    <w:p>
      <w:pPr>
        <w:keepNext w:val="0"/>
        <w:keepLines w:val="0"/>
        <w:pageBreakBefore w:val="0"/>
        <w:kinsoku/>
        <w:wordWrap/>
        <w:overflowPunct/>
        <w:topLinePunct w:val="0"/>
        <w:autoSpaceDN/>
        <w:bidi w:val="0"/>
        <w:adjustRightInd/>
        <w:snapToGrid/>
        <w:spacing w:line="0" w:lineRule="atLeast"/>
        <w:jc w:val="center"/>
        <w:textAlignment w:val="auto"/>
        <w:rPr>
          <w:rFonts w:hint="eastAsia" w:ascii="方正小标宋_GBK" w:hAnsi="方正小标宋_GBK" w:eastAsia="方正小标宋_GBK" w:cs="方正小标宋_GBK"/>
          <w:b/>
          <w:bCs/>
          <w:color w:val="000000"/>
          <w:sz w:val="72"/>
          <w:szCs w:val="72"/>
        </w:rPr>
      </w:pPr>
      <w:r>
        <w:rPr>
          <w:rFonts w:hint="eastAsia" w:ascii="方正小标宋_GBK" w:hAnsi="方正小标宋_GBK" w:eastAsia="方正小标宋_GBK" w:cs="方正小标宋_GBK"/>
          <w:b/>
          <w:bCs/>
          <w:color w:val="000000"/>
          <w:sz w:val="72"/>
          <w:szCs w:val="72"/>
        </w:rPr>
        <w:t>行政处罚决定书</w:t>
      </w:r>
    </w:p>
    <w:p>
      <w:pPr>
        <w:keepNext w:val="0"/>
        <w:keepLines w:val="0"/>
        <w:pageBreakBefore w:val="0"/>
        <w:kinsoku/>
        <w:wordWrap/>
        <w:overflowPunct/>
        <w:topLinePunct w:val="0"/>
        <w:autoSpaceDN/>
        <w:bidi w:val="0"/>
        <w:adjustRightInd/>
        <w:snapToGrid/>
        <w:spacing w:line="0" w:lineRule="atLeast"/>
        <w:jc w:val="center"/>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砚市监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处</w:t>
      </w:r>
      <w:r>
        <w:rPr>
          <w:rFonts w:hint="eastAsia" w:ascii="方正仿宋_GBK" w:hAnsi="方正仿宋_GBK" w:eastAsia="方正仿宋_GBK" w:cs="方正仿宋_GBK"/>
          <w:color w:val="000000" w:themeColor="text1"/>
          <w:sz w:val="32"/>
          <w:szCs w:val="32"/>
          <w14:textFill>
            <w14:solidFill>
              <w14:schemeClr w14:val="tx1"/>
            </w14:solidFill>
          </w14:textFill>
        </w:rPr>
        <w:t>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N/>
        <w:bidi w:val="0"/>
        <w:adjustRightInd/>
        <w:snapToGrid/>
        <w:spacing w:line="0" w:lineRule="atLeast"/>
        <w:ind w:firstLine="630" w:firstLineChars="196"/>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砚山县鑫馨辣椒种植专业合作社等</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97</w:t>
      </w:r>
      <w:r>
        <w:rPr>
          <w:rFonts w:hint="eastAsia" w:ascii="方正仿宋_GBK" w:hAnsi="方正仿宋_GBK" w:eastAsia="方正仿宋_GBK" w:cs="方正仿宋_GBK"/>
          <w:b/>
          <w:bCs/>
          <w:color w:val="000000" w:themeColor="text1"/>
          <w:sz w:val="32"/>
          <w:szCs w:val="32"/>
          <w14:textFill>
            <w14:solidFill>
              <w14:schemeClr w14:val="tx1"/>
            </w14:solidFill>
          </w14:textFill>
        </w:rPr>
        <w:t>户农民专业合作社连续两年未从事经营活动案</w:t>
      </w:r>
    </w:p>
    <w:p>
      <w:pPr>
        <w:keepNext w:val="0"/>
        <w:keepLines w:val="0"/>
        <w:pageBreakBefore w:val="0"/>
        <w:kinsoku/>
        <w:wordWrap/>
        <w:overflowPunct/>
        <w:topLinePunct w:val="0"/>
        <w:autoSpaceDE w:val="0"/>
        <w:autoSpaceDN/>
        <w:bidi w:val="0"/>
        <w:adjustRightInd/>
        <w:snapToGrid/>
        <w:spacing w:line="0" w:lineRule="atLeast"/>
        <w:ind w:firstLine="643" w:firstLineChars="200"/>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一、当事人基本情况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当事人：砚山县鑫馨辣椒种植专业合作社等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97</w:t>
      </w:r>
      <w:r>
        <w:rPr>
          <w:rFonts w:hint="eastAsia" w:ascii="方正仿宋_GBK" w:hAnsi="方正仿宋_GBK" w:eastAsia="方正仿宋_GBK" w:cs="方正仿宋_GBK"/>
          <w:color w:val="000000" w:themeColor="text1"/>
          <w:sz w:val="32"/>
          <w:szCs w:val="32"/>
          <w14:textFill>
            <w14:solidFill>
              <w14:schemeClr w14:val="tx1"/>
            </w14:solidFill>
          </w14:textFill>
        </w:rPr>
        <w:t>户农民专业合作社（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详见名单</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二、案件来源、调查经过</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采取行政强制措施情况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ind w:firstLine="64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按照《关于清理长期停业未经营企业工作有关问题的通知》（工商企监字〔2016〕97 号）要求，根据上级部门清吊工作部署，砚山县市场监督管理局通过云南省市场监管一体化应用平台导出了130户两年以上未报送年报的农民专业合作社名单，并发布了关于清理长期停业未经营农民专业合作社的公告，告知当事人及时办理移除经营异常名录或注销登记，若逾期不办理本局将依法吊销营业执照。公告发布后法定期限内自行注销1户，税务核查状态正常9户，为此，有120户农民专业合作社涉嫌构成《中华人民共和国农民专业合作社法》第七十一条“农民专业合作社连续两年未从事经营活动的，吊销其营业执照。”之规定所指的行为，即涉嫌连续两年未从事经营活动的行为。案件调查期间执法人员通过电话联系、现场实地核查、系统比对等方式核实后已自行注销3户，移除经营异常名录5户，最终确定砚山县鑫馨辣椒种植专业合作社等112户农民专业合作社未按照法定要求报送年度报告、未申请移出经营异常名录，也未办理注销登记手续，经现场核查已连续两年未从事经营活动。  </w:t>
      </w:r>
      <w:r>
        <w:rPr>
          <w:rFonts w:hint="eastAsia" w:ascii="方正仿宋_GBK" w:hAnsi="方正仿宋_GBK" w:eastAsia="方正仿宋_GBK" w:cs="方正仿宋_GBK"/>
          <w:color w:val="0B06D7"/>
          <w:sz w:val="32"/>
          <w:szCs w:val="32"/>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三、调查认定的违法事实及主要证据                                              </w:t>
      </w:r>
    </w:p>
    <w:p>
      <w:pPr>
        <w:keepNext w:val="0"/>
        <w:keepLines w:val="0"/>
        <w:widowControl w:val="0"/>
        <w:suppressLineNumbers w:val="0"/>
        <w:autoSpaceDE w:val="0"/>
        <w:autoSpaceDN/>
        <w:spacing w:before="0" w:beforeAutospacing="0" w:after="0" w:afterAutospacing="0" w:line="0" w:lineRule="atLeast"/>
        <w:ind w:left="0" w:right="0" w:firstLine="640"/>
        <w:jc w:val="left"/>
        <w:rPr>
          <w:rFonts w:hint="eastAsia" w:ascii="方正仿宋_GBK" w:hAnsi="方正仿宋_GBK" w:eastAsia="方正仿宋_GBK" w:cs="Times New Roman"/>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据调查，砚山县鑫馨辣椒种植专业合作社等</w:t>
      </w:r>
      <w:r>
        <w:rPr>
          <w:rFonts w:hint="eastAsia" w:ascii="方正仿宋_GBK" w:hAnsi="方正仿宋_GBK" w:eastAsia="方正仿宋_GBK" w:cs="Times New Roman"/>
          <w:color w:val="000000"/>
          <w:kern w:val="2"/>
          <w:sz w:val="32"/>
          <w:szCs w:val="32"/>
          <w:lang w:val="en-US" w:eastAsia="zh-CN" w:bidi="ar"/>
        </w:rPr>
        <w:t>112户农民专业合作社经砚山县市场监督管理局核准登记成立并取得《营业执照》，连续两</w:t>
      </w:r>
      <w:r>
        <w:rPr>
          <w:rFonts w:hint="eastAsia" w:ascii="方正仿宋_GBK" w:hAnsi="方正仿宋_GBK" w:eastAsia="方正仿宋_GBK" w:cs="Times New Roman"/>
          <w:color w:val="000000" w:themeColor="text1"/>
          <w:kern w:val="2"/>
          <w:sz w:val="32"/>
          <w:szCs w:val="32"/>
          <w:lang w:val="en-US" w:eastAsia="zh-CN" w:bidi="ar"/>
          <w14:textFill>
            <w14:solidFill>
              <w14:schemeClr w14:val="tx1"/>
            </w14:solidFill>
          </w14:textFill>
        </w:rPr>
        <w:t>年未按照法定要求报送年度报告、未申请移出经营异常名录，</w:t>
      </w: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税务状态异常，也未办理注销登记手续。经实地核查，上述砚山县鑫馨辣椒种植专业合作社等</w:t>
      </w:r>
      <w:r>
        <w:rPr>
          <w:rFonts w:hint="eastAsia" w:ascii="方正仿宋_GBK" w:hAnsi="方正仿宋_GBK" w:eastAsia="方正仿宋_GBK" w:cs="Times New Roman"/>
          <w:color w:val="000000" w:themeColor="text1"/>
          <w:kern w:val="2"/>
          <w:sz w:val="32"/>
          <w:szCs w:val="32"/>
          <w:lang w:val="en-US" w:eastAsia="zh-CN" w:bidi="ar"/>
          <w14:textFill>
            <w14:solidFill>
              <w14:schemeClr w14:val="tx1"/>
            </w14:solidFill>
          </w14:textFill>
        </w:rPr>
        <w:t>112户农民专业合作社通过登记的住所（经营场</w:t>
      </w:r>
      <w:r>
        <w:rPr>
          <w:rFonts w:hint="eastAsia" w:ascii="方正仿宋_GBK" w:hAnsi="方正仿宋_GBK" w:eastAsia="方正仿宋_GBK" w:cs="Times New Roman"/>
          <w:color w:val="000000"/>
          <w:kern w:val="2"/>
          <w:sz w:val="32"/>
          <w:szCs w:val="32"/>
          <w:lang w:val="en-US" w:eastAsia="zh-CN" w:bidi="ar"/>
        </w:rPr>
        <w:t>所）无法取得联系，无法联系经营者或联系后未履行相应的法定义务。</w:t>
      </w:r>
    </w:p>
    <w:p>
      <w:pPr>
        <w:keepNext w:val="0"/>
        <w:keepLines w:val="0"/>
        <w:widowControl w:val="0"/>
        <w:suppressLineNumbers w:val="0"/>
        <w:autoSpaceDE w:val="0"/>
        <w:autoSpaceDN/>
        <w:spacing w:before="0" w:beforeAutospacing="0" w:after="0" w:afterAutospacing="0" w:line="0" w:lineRule="atLeast"/>
        <w:ind w:left="0" w:right="0" w:firstLine="640"/>
        <w:jc w:val="left"/>
        <w:rPr>
          <w:rFonts w:hint="eastAsia" w:ascii="方正仿宋_GBK" w:hAnsi="方正仿宋_GBK" w:eastAsia="方正仿宋_GBK" w:cs="方正仿宋_GBK"/>
          <w:color w:val="000000"/>
          <w:kern w:val="2"/>
          <w:sz w:val="30"/>
          <w:szCs w:val="30"/>
          <w:shd w:val="clear" w:fill="FFFFFF"/>
        </w:rPr>
      </w:pPr>
      <w:r>
        <w:rPr>
          <w:rFonts w:hint="eastAsia" w:ascii="方正仿宋_GBK" w:hAnsi="方正仿宋_GBK" w:eastAsia="方正仿宋_GBK" w:cs="Times New Roman"/>
          <w:color w:val="000000"/>
          <w:kern w:val="2"/>
          <w:sz w:val="32"/>
          <w:szCs w:val="32"/>
          <w:lang w:val="en-US" w:eastAsia="zh-CN" w:bidi="ar"/>
        </w:rPr>
        <w:t xml:space="preserve">经砚山县市场监督管理局执法人员通过云南省市场监管一体化应用平台清查核对，当事人未按照规定报送年度报告，未申请移出经营异常名录，也未办理注销登记手续。之后通过电话联系、网上公告、实地核查、核实纳税情况等方式对砚山县鑫馨辣椒种植专业合作社等112户农民专业合作社经营情况进行了核实，上述砚山县鑫馨辣椒种植专业合作社等112户农民专业合作社均无法通过登记的住所（经营场所）取得联系，已连续两年未从事经营活动。综合证实了上述砚山县鑫馨辣椒种植专业合作社等112户农民专业合作社连续两年未从事经营活动。              </w:t>
      </w: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color w:val="000000"/>
          <w:kern w:val="2"/>
          <w:sz w:val="30"/>
          <w:szCs w:val="30"/>
          <w:shd w:val="clear" w:fill="FFFFFF"/>
          <w:lang w:val="en-US" w:eastAsia="zh-CN" w:bidi="ar"/>
        </w:rPr>
        <w:t xml:space="preserve">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b/>
          <w:color w:val="000000"/>
          <w:kern w:val="2"/>
          <w:sz w:val="30"/>
          <w:szCs w:val="30"/>
          <w:lang w:val="en-US" w:eastAsia="zh-CN" w:bidi="ar"/>
        </w:rPr>
        <w:t xml:space="preserve">    以上事实，主要有如下证据证实</w:t>
      </w:r>
      <w:r>
        <w:rPr>
          <w:rFonts w:hint="eastAsia" w:ascii="方正仿宋_GBK" w:hAnsi="方正仿宋_GBK" w:eastAsia="方正仿宋_GBK" w:cs="方正仿宋_GBK"/>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kern w:val="2"/>
          <w:sz w:val="30"/>
          <w:szCs w:val="30"/>
        </w:rPr>
      </w:pPr>
      <w:r>
        <w:rPr>
          <w:rFonts w:hint="eastAsia" w:ascii="方正仿宋_GBK" w:hAnsi="方正仿宋_GBK" w:eastAsia="方正仿宋_GBK" w:cs="方正仿宋_GBK"/>
          <w:b w:val="0"/>
          <w:color w:val="000000"/>
          <w:kern w:val="2"/>
          <w:sz w:val="30"/>
          <w:szCs w:val="30"/>
          <w:lang w:val="en-US" w:eastAsia="zh-CN" w:bidi="ar"/>
        </w:rPr>
        <w:t>1.《未按照法定要求报送年度报告农民专业合作社名单》1份（</w:t>
      </w:r>
      <w:r>
        <w:rPr>
          <w:rFonts w:hint="eastAsia" w:ascii="方正仿宋_GBK" w:hAnsi="方正仿宋_GBK" w:eastAsia="方正仿宋_GBK" w:cs="方正仿宋_GBK"/>
          <w:b/>
          <w:color w:val="000000"/>
          <w:kern w:val="2"/>
          <w:sz w:val="30"/>
          <w:szCs w:val="30"/>
          <w:lang w:val="en-US" w:eastAsia="zh-CN" w:bidi="ar"/>
        </w:rPr>
        <w:t>证据种类-书证</w:t>
      </w:r>
      <w:r>
        <w:rPr>
          <w:rFonts w:hint="eastAsia" w:ascii="方正仿宋_GBK" w:hAnsi="方正仿宋_GBK" w:eastAsia="方正仿宋_GBK" w:cs="方正仿宋_GBK"/>
          <w:b w:val="0"/>
          <w:color w:val="000000"/>
          <w:kern w:val="2"/>
          <w:sz w:val="30"/>
          <w:szCs w:val="30"/>
          <w:lang w:val="en-US" w:eastAsia="zh-CN" w:bidi="ar"/>
        </w:rPr>
        <w:t xml:space="preserve">），证明当事人的经营主体资格及未按照法定要求报送年度报告、未申请移出经营异常名录也未办理注销登记手续的事实。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kern w:val="2"/>
          <w:sz w:val="30"/>
          <w:szCs w:val="30"/>
        </w:rPr>
      </w:pPr>
      <w:r>
        <w:rPr>
          <w:rFonts w:hint="eastAsia" w:ascii="方正仿宋_GBK" w:hAnsi="方正仿宋_GBK" w:eastAsia="方正仿宋_GBK" w:cs="方正仿宋_GBK"/>
          <w:b w:val="0"/>
          <w:color w:val="000000"/>
          <w:kern w:val="2"/>
          <w:sz w:val="30"/>
          <w:szCs w:val="30"/>
          <w:lang w:val="en-US" w:eastAsia="zh-CN" w:bidi="ar"/>
        </w:rPr>
        <w:t>2.《砚山县市场监督管理局关于清理长期停业未经营农民专业合作社的公告》1份及截图2份（</w:t>
      </w:r>
      <w:r>
        <w:rPr>
          <w:rFonts w:hint="eastAsia" w:ascii="方正仿宋_GBK" w:hAnsi="方正仿宋_GBK" w:eastAsia="方正仿宋_GBK" w:cs="方正仿宋_GBK"/>
          <w:b/>
          <w:color w:val="000000"/>
          <w:kern w:val="2"/>
          <w:sz w:val="30"/>
          <w:szCs w:val="30"/>
          <w:lang w:val="en-US" w:eastAsia="zh-CN" w:bidi="ar"/>
        </w:rPr>
        <w:t>证据种类-书证</w:t>
      </w:r>
      <w:r>
        <w:rPr>
          <w:rFonts w:hint="eastAsia" w:ascii="方正仿宋_GBK" w:hAnsi="方正仿宋_GBK" w:eastAsia="方正仿宋_GBK" w:cs="方正仿宋_GBK"/>
          <w:b w:val="0"/>
          <w:color w:val="000000"/>
          <w:kern w:val="2"/>
          <w:sz w:val="30"/>
          <w:szCs w:val="30"/>
          <w:lang w:val="en-US" w:eastAsia="zh-CN" w:bidi="ar"/>
        </w:rPr>
        <w:t xml:space="preserve">），证实砚山县市场监督管理局通过网站公告的方式提醒当事人在规定期限内履行补报年度报告并申请移出经营异常名录或办理注销登记义务的事实。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kern w:val="2"/>
          <w:sz w:val="30"/>
          <w:szCs w:val="30"/>
        </w:rPr>
      </w:pPr>
      <w:r>
        <w:rPr>
          <w:rFonts w:hint="eastAsia" w:ascii="方正仿宋_GBK" w:hAnsi="方正仿宋_GBK" w:eastAsia="方正仿宋_GBK" w:cs="方正仿宋_GBK"/>
          <w:b w:val="0"/>
          <w:color w:val="000000"/>
          <w:kern w:val="2"/>
          <w:sz w:val="30"/>
          <w:szCs w:val="30"/>
          <w:lang w:val="en-US" w:eastAsia="zh-CN" w:bidi="ar"/>
        </w:rPr>
        <w:t>3.《砚山县拟清吊农民专业合作社税务核查名单》1份（</w:t>
      </w:r>
      <w:r>
        <w:rPr>
          <w:rFonts w:hint="eastAsia" w:ascii="方正仿宋_GBK" w:hAnsi="方正仿宋_GBK" w:eastAsia="方正仿宋_GBK" w:cs="方正仿宋_GBK"/>
          <w:b/>
          <w:color w:val="000000"/>
          <w:kern w:val="2"/>
          <w:sz w:val="30"/>
          <w:szCs w:val="30"/>
          <w:lang w:val="en-US" w:eastAsia="zh-CN" w:bidi="ar"/>
        </w:rPr>
        <w:t>证据种类-书证</w:t>
      </w:r>
      <w:r>
        <w:rPr>
          <w:rFonts w:hint="eastAsia" w:ascii="方正仿宋_GBK" w:hAnsi="方正仿宋_GBK" w:eastAsia="方正仿宋_GBK" w:cs="方正仿宋_GBK"/>
          <w:b w:val="0"/>
          <w:color w:val="000000"/>
          <w:kern w:val="2"/>
          <w:sz w:val="30"/>
          <w:szCs w:val="30"/>
          <w:lang w:val="en-US" w:eastAsia="zh-CN" w:bidi="ar"/>
        </w:rPr>
        <w:t>），证明当事人开业至今在税务系统纳税及登记的情</w:t>
      </w:r>
      <w:r>
        <w:rPr>
          <w:rFonts w:hint="eastAsia" w:ascii="方正仿宋_GBK" w:hAnsi="方正仿宋_GBK" w:eastAsia="方正仿宋_GBK" w:cs="方正仿宋_GBK"/>
          <w:kern w:val="2"/>
          <w:sz w:val="30"/>
          <w:szCs w:val="30"/>
          <w:lang w:val="en-US" w:eastAsia="zh-CN" w:bidi="ar"/>
        </w:rPr>
        <w:t>况。</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kern w:val="2"/>
          <w:sz w:val="30"/>
          <w:szCs w:val="30"/>
        </w:rPr>
      </w:pPr>
      <w:r>
        <w:rPr>
          <w:rFonts w:hint="eastAsia" w:ascii="方正仿宋_GBK" w:hAnsi="方正仿宋_GBK" w:eastAsia="方正仿宋_GBK" w:cs="方正仿宋_GBK"/>
          <w:b w:val="0"/>
          <w:color w:val="000000"/>
          <w:kern w:val="2"/>
          <w:sz w:val="30"/>
          <w:szCs w:val="30"/>
          <w:lang w:val="en-US" w:eastAsia="zh-CN" w:bidi="ar"/>
        </w:rPr>
        <w:t>4.《砚山县拟清吊农民专业合作社清吊公告发布后法定期限内自行注销、税务状态正常名单》和《砚山县拟清吊农民专业合作社案件调查期间自行注销、完成移除经营异常名录名单》各1份及证据材料9份，</w:t>
      </w:r>
      <w:r>
        <w:rPr>
          <w:rFonts w:hint="eastAsia" w:ascii="方正仿宋_GBK" w:hAnsi="方正仿宋_GBK" w:eastAsia="方正仿宋_GBK" w:cs="方正仿宋_GBK"/>
          <w:b/>
          <w:bCs/>
          <w:color w:val="000000"/>
          <w:kern w:val="2"/>
          <w:sz w:val="30"/>
          <w:szCs w:val="30"/>
          <w:lang w:val="en-US" w:eastAsia="zh-CN" w:bidi="ar"/>
        </w:rPr>
        <w:t>（证据种类-书证）</w:t>
      </w:r>
      <w:r>
        <w:rPr>
          <w:rFonts w:hint="eastAsia" w:ascii="方正仿宋_GBK" w:hAnsi="方正仿宋_GBK" w:eastAsia="方正仿宋_GBK" w:cs="方正仿宋_GBK"/>
          <w:b w:val="0"/>
          <w:color w:val="000000"/>
          <w:kern w:val="2"/>
          <w:sz w:val="30"/>
          <w:szCs w:val="30"/>
          <w:lang w:val="en-US" w:eastAsia="zh-CN" w:bidi="ar"/>
        </w:rPr>
        <w:t xml:space="preserve">，证明砚山县双塘子林业农民专业合作社等18户农民专业合作社经核查后符合条件不予清吊的事实。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pPr>
      <w:r>
        <w:rPr>
          <w:rFonts w:hint="eastAsia" w:ascii="方正仿宋_GBK" w:hAnsi="方正仿宋_GBK" w:eastAsia="方正仿宋_GBK" w:cs="方正仿宋_GBK"/>
          <w:kern w:val="2"/>
          <w:sz w:val="30"/>
          <w:szCs w:val="30"/>
          <w:lang w:val="en-US" w:eastAsia="zh-CN" w:bidi="ar"/>
        </w:rPr>
        <w:t>5.</w:t>
      </w:r>
      <w:r>
        <w:rPr>
          <w:rFonts w:hint="eastAsia" w:ascii="方正仿宋_GBK" w:hAnsi="方正仿宋_GBK" w:eastAsia="方正仿宋_GBK" w:cs="方正仿宋_GBK"/>
          <w:color w:val="000000"/>
          <w:kern w:val="2"/>
          <w:sz w:val="30"/>
          <w:szCs w:val="30"/>
          <w:lang w:val="en-US" w:eastAsia="zh-CN" w:bidi="ar"/>
        </w:rPr>
        <w:t>执法人员对砚山县鑫馨辣椒种植专业合作社等</w:t>
      </w:r>
      <w:r>
        <w:rPr>
          <w:rFonts w:hint="eastAsia" w:ascii="方正仿宋_GBK" w:hAnsi="方正仿宋_GBK" w:eastAsia="方正仿宋_GBK" w:cs="Times New Roman"/>
          <w:color w:val="000000"/>
          <w:kern w:val="2"/>
          <w:sz w:val="30"/>
          <w:szCs w:val="30"/>
          <w:lang w:val="en-US" w:eastAsia="zh-CN" w:bidi="ar"/>
        </w:rPr>
        <w:t>112户农民专业合作社登记住所地或经营场所进行实地检查核查时制作的《实地核查记录表》112</w:t>
      </w:r>
      <w:r>
        <w:rPr>
          <w:rFonts w:hint="eastAsia" w:ascii="方正仿宋_GBK" w:hAnsi="方正仿宋_GBK" w:eastAsia="方正仿宋_GBK" w:cs="方正仿宋_GBK"/>
          <w:color w:val="000000"/>
          <w:kern w:val="2"/>
          <w:sz w:val="30"/>
          <w:szCs w:val="30"/>
          <w:lang w:val="en-US" w:eastAsia="zh-CN" w:bidi="ar"/>
        </w:rPr>
        <w:t>份及汇总表</w:t>
      </w:r>
      <w:r>
        <w:rPr>
          <w:rFonts w:hint="eastAsia" w:ascii="方正仿宋_GBK" w:hAnsi="方正仿宋_GBK" w:eastAsia="方正仿宋_GBK" w:cs="Times New Roman"/>
          <w:color w:val="000000"/>
          <w:kern w:val="2"/>
          <w:sz w:val="30"/>
          <w:szCs w:val="30"/>
          <w:lang w:val="en-US" w:eastAsia="zh-CN" w:bidi="ar"/>
        </w:rPr>
        <w:t>1份（</w:t>
      </w:r>
      <w:r>
        <w:rPr>
          <w:rFonts w:hint="eastAsia" w:ascii="方正仿宋_GBK" w:hAnsi="方正仿宋_GBK" w:eastAsia="方正仿宋_GBK" w:cs="方正仿宋_GBK"/>
          <w:b/>
          <w:color w:val="000000"/>
          <w:kern w:val="2"/>
          <w:sz w:val="30"/>
          <w:szCs w:val="30"/>
          <w:lang w:val="en-US" w:eastAsia="zh-CN" w:bidi="ar"/>
        </w:rPr>
        <w:t>证据种类</w:t>
      </w:r>
      <w:r>
        <w:rPr>
          <w:rFonts w:hint="eastAsia" w:ascii="方正仿宋_GBK" w:hAnsi="方正仿宋_GBK" w:eastAsia="方正仿宋_GBK" w:cs="Times New Roman"/>
          <w:b/>
          <w:color w:val="000000"/>
          <w:kern w:val="2"/>
          <w:sz w:val="30"/>
          <w:szCs w:val="30"/>
          <w:lang w:val="en-US" w:eastAsia="zh-CN" w:bidi="ar"/>
        </w:rPr>
        <w:t>-现场检查</w:t>
      </w:r>
      <w:r>
        <w:rPr>
          <w:rFonts w:hint="eastAsia" w:ascii="方正仿宋_GBK" w:hAnsi="方正仿宋_GBK" w:eastAsia="方正仿宋_GBK" w:cs="方正仿宋_GBK"/>
          <w:color w:val="000000"/>
          <w:kern w:val="2"/>
          <w:sz w:val="30"/>
          <w:szCs w:val="30"/>
          <w:lang w:val="en-US" w:eastAsia="zh-CN" w:bidi="ar"/>
        </w:rPr>
        <w:t>），证明当事人未在其登记的住所（经营场所）经营及无法取得联系的事实</w:t>
      </w:r>
      <w:r>
        <w:rPr>
          <w:rFonts w:hint="eastAsia" w:ascii="方正仿宋_GBK" w:hAnsi="方正仿宋_GBK" w:eastAsia="方正仿宋_GBK" w:cs="方正仿宋_GBK"/>
          <w:kern w:val="2"/>
          <w:sz w:val="30"/>
          <w:szCs w:val="30"/>
          <w:lang w:val="en-US" w:eastAsia="zh-CN" w:bidi="ar"/>
        </w:rPr>
        <w:t>。</w:t>
      </w:r>
      <w:r>
        <w:rPr>
          <w:rFonts w:hint="eastAsia" w:ascii="方正仿宋_GBK" w:hAnsi="方正仿宋_GBK" w:eastAsia="方正仿宋_GBK" w:cs="方正仿宋_GBK"/>
          <w:color w:val="000000" w:themeColor="text1"/>
          <w:kern w:val="2"/>
          <w:sz w:val="30"/>
          <w:szCs w:val="30"/>
          <w:lang w:val="en-US" w:eastAsia="zh-CN" w:bidi="ar"/>
          <w14:textFill>
            <w14:solidFill>
              <w14:schemeClr w14:val="tx1"/>
            </w14:solidFill>
          </w14:textFill>
        </w:rPr>
        <w:t xml:space="preserve">                                                                                                                  </w:t>
      </w: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 xml:space="preserve">                  </w:t>
      </w:r>
    </w:p>
    <w:p>
      <w:pPr>
        <w:keepNext w:val="0"/>
        <w:keepLines w:val="0"/>
        <w:widowControl w:val="0"/>
        <w:suppressLineNumbers w:val="0"/>
        <w:autoSpaceDE w:val="0"/>
        <w:autoSpaceDN/>
        <w:spacing w:before="0" w:beforeAutospacing="0" w:after="0" w:afterAutospacing="0" w:line="0" w:lineRule="atLeast"/>
        <w:ind w:right="0" w:firstLine="600" w:firstLineChars="200"/>
        <w:jc w:val="both"/>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lang w:val="en-US" w:eastAsia="zh-CN" w:bidi="ar"/>
          <w14:textFill>
            <w14:solidFill>
              <w14:schemeClr w14:val="tx1"/>
            </w14:solidFill>
          </w14:textFill>
        </w:rPr>
        <w:t xml:space="preserve">四、违法行为危害、当事人主观过错、处罚自由裁量事实、理由及依据     </w:t>
      </w: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 xml:space="preserve">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长期停业未经营市场主体挤占社会资源，增加行政成本，扰乱市场秩序，拉低当地市场主体整体年报率，导致市场主体数据失真，不利于政府客观掌握地方经济运行状态，影响政府客观科学决策。当事人依法设立登记取得营业执照，应当守法诚信经营，履行年报义务，市场主体终止营业的应当自觉办理注销登记手续。但当事人未按照法定要求报送年度报告、未申请移出经营异常名录，也未办理注销登记手续，无法通过登记的住所（经营场所）取得联系，已连续两年未从事经营活动，且未按规定办理税务登记，应当承担相应的法律责任</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0" w:lineRule="atLeast"/>
        <w:ind w:firstLine="643"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五、处罚告知、当事人陈述申辩</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、听证意见、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采纳情况及理由</w:t>
      </w:r>
    </w:p>
    <w:p>
      <w:pPr>
        <w:keepNext w:val="0"/>
        <w:keepLines w:val="0"/>
        <w:widowControl w:val="0"/>
        <w:suppressLineNumbers w:val="0"/>
        <w:autoSpaceDE w:val="0"/>
        <w:autoSpaceDN/>
        <w:adjustRightInd w:val="0"/>
        <w:snapToGrid w:val="0"/>
        <w:spacing w:before="0" w:beforeAutospacing="0" w:after="0" w:afterAutospacing="0" w:line="0" w:lineRule="atLeast"/>
        <w:ind w:left="0" w:right="0" w:firstLine="630"/>
        <w:jc w:val="left"/>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日，砚山县市场监督管理局在“砚山县人民政府网站”和“国家企业信用信息公示系统（云南）”向砚山县鑫馨辣椒种植专业合作社等112户农民专业合作社公告送达了《行政处罚告知书》（砚市监罚告〔2022〕26号）</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事先告知拟对当事人吊销《营业执照》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行政处罚及其享有的陈述申辩权、听证权。当事人</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在《行政处罚告知书》</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告知的</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法定期限内</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砚山县庭芬桑树种植农民专业合作社等15户农民专业合作社自行注销了营业执照，其余97户农民专业合作社在法定公告期限内</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未提出陈述申辩，也未要求听证</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14:textFill>
            <w14:solidFill>
              <w14:schemeClr w14:val="tx1"/>
            </w14:solidFill>
          </w14:textFill>
        </w:rPr>
        <w:t xml:space="preserve">  </w:t>
      </w:r>
      <w:r>
        <w:rPr>
          <w:rFonts w:hint="eastAsia" w:ascii="方正仿宋_GBK" w:hAnsi="方正仿宋_GBK" w:eastAsia="方正仿宋_GBK" w:cs="方正仿宋_GBK"/>
          <w:color w:val="0000FF"/>
          <w:sz w:val="32"/>
          <w:szCs w:val="32"/>
          <w:u w:val="none"/>
        </w:rPr>
        <w:t xml:space="preserve"> </w:t>
      </w:r>
      <w:r>
        <w:rPr>
          <w:rFonts w:hint="eastAsia" w:ascii="方正仿宋_GBK" w:hAnsi="方正仿宋_GBK" w:eastAsia="方正仿宋_GBK" w:cs="方正仿宋_GBK"/>
          <w:color w:val="0000FF"/>
          <w:sz w:val="32"/>
          <w:szCs w:val="32"/>
        </w:rPr>
        <w:t xml:space="preserve">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b/>
          <w:bCs/>
          <w:color w:val="0000FF"/>
          <w:sz w:val="32"/>
          <w:szCs w:val="32"/>
        </w:rPr>
      </w:pPr>
      <w:r>
        <w:rPr>
          <w:rFonts w:hint="eastAsia" w:ascii="方正仿宋_GBK" w:hAnsi="方正仿宋_GBK" w:eastAsia="方正仿宋_GBK" w:cs="方正仿宋_GBK"/>
          <w:b/>
          <w:bCs/>
          <w:color w:val="0000FF"/>
          <w:sz w:val="32"/>
          <w:szCs w:val="32"/>
        </w:rPr>
        <w:t xml:space="preserve">   </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、违法行为性质（定性）、处理意见及依据    </w:t>
      </w:r>
      <w:r>
        <w:rPr>
          <w:rFonts w:hint="eastAsia" w:ascii="方正仿宋_GBK" w:hAnsi="方正仿宋_GBK" w:eastAsia="方正仿宋_GBK" w:cs="方正仿宋_GBK"/>
          <w:b/>
          <w:bCs/>
          <w:color w:val="0000FF"/>
          <w:sz w:val="32"/>
          <w:szCs w:val="32"/>
        </w:rPr>
        <w:t xml:space="preserve">                   </w:t>
      </w:r>
    </w:p>
    <w:p>
      <w:pPr>
        <w:keepNext w:val="0"/>
        <w:keepLines w:val="0"/>
        <w:widowControl w:val="0"/>
        <w:suppressLineNumbers w:val="0"/>
        <w:autoSpaceDE w:val="0"/>
        <w:autoSpaceDN/>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color w:val="000000"/>
          <w:kern w:val="2"/>
          <w:sz w:val="30"/>
          <w:szCs w:val="30"/>
          <w:lang w:val="en-US" w:eastAsia="zh-CN" w:bidi="ar"/>
        </w:rPr>
        <w:t>综上所述，上述砚山县鑫馨辣椒种植专业合作社等97户农民专业合作社未履行经营主体相应的法定义务，未按照法定要求报送年度报告、未申请移出经营异常名录，也未办理注销登记手续，无法通过登记的住所（经营场所）取得联系，已连</w:t>
      </w:r>
      <w:r>
        <w:rPr>
          <w:rFonts w:hint="eastAsia" w:ascii="方正仿宋_GBK" w:hAnsi="方正仿宋_GBK" w:eastAsia="方正仿宋_GBK" w:cs="方正仿宋_GBK"/>
          <w:color w:val="000000" w:themeColor="text1"/>
          <w:kern w:val="2"/>
          <w:sz w:val="30"/>
          <w:szCs w:val="30"/>
          <w:lang w:val="en-US" w:eastAsia="zh-CN" w:bidi="ar"/>
          <w14:textFill>
            <w14:solidFill>
              <w14:schemeClr w14:val="tx1"/>
            </w14:solidFill>
          </w14:textFill>
        </w:rPr>
        <w:t>续两年未从事经营活动。为此，根据《中华人民共和国农民专业合作社法》第七十一条“农民专业合作社连续两年未从事经营活动的，吊销</w:t>
      </w:r>
      <w:r>
        <w:rPr>
          <w:rFonts w:hint="eastAsia" w:ascii="方正仿宋_GBK" w:hAnsi="方正仿宋_GBK" w:eastAsia="方正仿宋_GBK" w:cs="方正仿宋_GBK"/>
          <w:color w:val="000000"/>
          <w:kern w:val="2"/>
          <w:sz w:val="30"/>
          <w:szCs w:val="30"/>
          <w:lang w:val="en-US" w:eastAsia="zh-CN" w:bidi="ar"/>
        </w:rPr>
        <w:t xml:space="preserve">其营业执照。”之规定，决定对当事人作如下处罚：                                                                 </w:t>
      </w:r>
    </w:p>
    <w:p>
      <w:pPr>
        <w:keepNext w:val="0"/>
        <w:keepLines w:val="0"/>
        <w:widowControl w:val="0"/>
        <w:suppressLineNumbers w:val="0"/>
        <w:autoSpaceDE w:val="0"/>
        <w:autoSpaceDN/>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color w:val="000000"/>
          <w:kern w:val="2"/>
          <w:sz w:val="30"/>
          <w:szCs w:val="30"/>
          <w:lang w:val="en-US" w:eastAsia="zh-CN" w:bidi="ar"/>
        </w:rPr>
        <w:t xml:space="preserve">吊销上述97户农民专业合作社（名单见附件）的《营业执照》。                                                          </w:t>
      </w:r>
    </w:p>
    <w:p>
      <w:pPr>
        <w:keepNext w:val="0"/>
        <w:keepLines w:val="0"/>
        <w:widowControl w:val="0"/>
        <w:suppressLineNumbers w:val="0"/>
        <w:autoSpaceDE w:val="0"/>
        <w:autoSpaceDN/>
        <w:spacing w:before="0" w:beforeAutospacing="0" w:after="0" w:afterAutospacing="0" w:line="0" w:lineRule="atLeast"/>
        <w:ind w:left="0" w:right="0" w:firstLine="640"/>
        <w:jc w:val="both"/>
        <w:rPr>
          <w:rFonts w:hint="eastAsia" w:ascii="方正仿宋_GBK" w:hAnsi="方正仿宋_GBK" w:eastAsia="方正仿宋_GBK" w:cs="方正仿宋_GBK"/>
          <w:b/>
          <w:bCs/>
          <w:color w:val="0000FF"/>
          <w:sz w:val="32"/>
          <w:szCs w:val="32"/>
          <w:lang w:eastAsia="zh-CN"/>
        </w:rPr>
      </w:pPr>
      <w:r>
        <w:rPr>
          <w:rFonts w:hint="eastAsia" w:ascii="方正仿宋_GBK" w:hAnsi="方正仿宋_GBK" w:eastAsia="方正仿宋_GBK" w:cs="方正仿宋_GBK"/>
          <w:color w:val="000000"/>
          <w:kern w:val="2"/>
          <w:sz w:val="30"/>
          <w:szCs w:val="30"/>
          <w:lang w:val="en-US" w:eastAsia="zh-CN" w:bidi="ar"/>
        </w:rPr>
        <w:t xml:space="preserve">附件：《砚山县鑫馨辣椒种植专业合作社等97户农民专业合作社名单》。   </w:t>
      </w:r>
      <w:r>
        <w:rPr>
          <w:rFonts w:hint="eastAsia" w:ascii="方正仿宋_GBK" w:hAnsi="方正仿宋_GBK" w:eastAsia="方正仿宋_GBK" w:cs="方正仿宋_GBK"/>
          <w:color w:val="1803E3"/>
          <w:sz w:val="32"/>
          <w:szCs w:val="32"/>
        </w:rPr>
        <w:t xml:space="preserve">       </w:t>
      </w:r>
      <w:r>
        <w:rPr>
          <w:rFonts w:hint="eastAsia" w:ascii="方正仿宋_GBK" w:hAnsi="方正仿宋_GBK" w:eastAsia="方正仿宋_GBK" w:cs="方正仿宋_GBK"/>
          <w:color w:val="0000FF"/>
          <w:sz w:val="32"/>
          <w:szCs w:val="32"/>
        </w:rPr>
        <w:t xml:space="preserve">             </w:t>
      </w:r>
    </w:p>
    <w:p>
      <w:pPr>
        <w:keepNext w:val="0"/>
        <w:keepLines w:val="0"/>
        <w:pageBreakBefore w:val="0"/>
        <w:kinsoku/>
        <w:wordWrap/>
        <w:overflowPunct/>
        <w:topLinePunct w:val="0"/>
        <w:autoSpaceDN/>
        <w:bidi w:val="0"/>
        <w:adjustRightInd/>
        <w:snapToGrid/>
        <w:spacing w:line="0" w:lineRule="atLeast"/>
        <w:ind w:firstLine="630" w:firstLineChars="196"/>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b/>
          <w:bCs/>
          <w:color w:val="000000" w:themeColor="text1"/>
          <w:sz w:val="32"/>
          <w:szCs w:val="32"/>
          <w14:textFill>
            <w14:solidFill>
              <w14:schemeClr w14:val="tx1"/>
            </w14:solidFill>
          </w14:textFill>
        </w:rPr>
        <w:t>处罚信息公示告知</w:t>
      </w:r>
    </w:p>
    <w:p>
      <w:pPr>
        <w:keepNext w:val="0"/>
        <w:keepLines w:val="0"/>
        <w:pageBreakBefore w:val="0"/>
        <w:kinsoku/>
        <w:wordWrap/>
        <w:overflowPunct/>
        <w:topLinePunct w:val="0"/>
        <w:autoSpaceDN/>
        <w:bidi w:val="0"/>
        <w:adjustRightInd/>
        <w:snapToGrid/>
        <w:spacing w:line="0" w:lineRule="atLeas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根据</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《市场监督管理行政处罚信息公示规定》第二条之</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规定，本局将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依法</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通过“国家企业信用信息公示系统”等政务网站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向社会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公示本处罚信息。若</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当事人、其他公民、法人或者其他组织</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有证据证明公示信息不准确的，有权向本局要求予以更正。公示期限为3年（公示之日起计算）。</w:t>
      </w:r>
    </w:p>
    <w:p>
      <w:pPr>
        <w:keepNext w:val="0"/>
        <w:keepLines w:val="0"/>
        <w:pageBreakBefore w:val="0"/>
        <w:kinsoku/>
        <w:wordWrap/>
        <w:overflowPunct/>
        <w:topLinePunct w:val="0"/>
        <w:autoSpaceDN/>
        <w:bidi w:val="0"/>
        <w:adjustRightInd/>
        <w:snapToGrid/>
        <w:spacing w:line="0" w:lineRule="atLeast"/>
        <w:ind w:firstLine="643"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八、申请复议或者提起诉讼途径和期限</w:t>
      </w:r>
    </w:p>
    <w:p>
      <w:pPr>
        <w:keepNext w:val="0"/>
        <w:keepLines w:val="0"/>
        <w:pageBreakBefore w:val="0"/>
        <w:kinsoku/>
        <w:wordWrap/>
        <w:overflowPunct/>
        <w:topLinePunct w:val="0"/>
        <w:autoSpaceDN/>
        <w:bidi w:val="0"/>
        <w:adjustRightInd/>
        <w:snapToGrid/>
        <w:spacing w:line="0" w:lineRule="atLeast"/>
        <w:ind w:firstLine="640"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当事人不服本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《行政处罚决定书》</w:t>
      </w:r>
      <w:r>
        <w:rPr>
          <w:rFonts w:hint="eastAsia" w:ascii="方正仿宋_GBK" w:hAnsi="方正仿宋_GBK" w:eastAsia="方正仿宋_GBK" w:cs="方正仿宋_GBK"/>
          <w:color w:val="000000" w:themeColor="text1"/>
          <w:sz w:val="32"/>
          <w:szCs w:val="32"/>
          <w14:textFill>
            <w14:solidFill>
              <w14:schemeClr w14:val="tx1"/>
            </w14:solidFill>
          </w14:textFill>
        </w:rPr>
        <w:t>，可在本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送达之日起60日内向砚山县人民政府申请行政复议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也可在6个月内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依法</w:t>
      </w:r>
      <w:r>
        <w:rPr>
          <w:rFonts w:hint="eastAsia" w:ascii="方正仿宋_GBK" w:hAnsi="方正仿宋_GBK" w:eastAsia="方正仿宋_GBK" w:cs="方正仿宋_GBK"/>
          <w:color w:val="000000" w:themeColor="text1"/>
          <w:sz w:val="32"/>
          <w:szCs w:val="32"/>
          <w14:textFill>
            <w14:solidFill>
              <w14:schemeClr w14:val="tx1"/>
            </w14:solidFill>
          </w14:textFill>
        </w:rPr>
        <w:t>向砚山县人民法院提起行政诉讼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当事人申请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w:t>
      </w:r>
      <w:r>
        <w:rPr>
          <w:rFonts w:hint="eastAsia" w:ascii="方正仿宋_GBK" w:hAnsi="方正仿宋_GBK" w:eastAsia="方正仿宋_GBK" w:cs="方正仿宋_GBK"/>
          <w:color w:val="000000" w:themeColor="text1"/>
          <w:sz w:val="32"/>
          <w:szCs w:val="32"/>
          <w14:textFill>
            <w14:solidFill>
              <w14:schemeClr w14:val="tx1"/>
            </w14:solidFill>
          </w14:textFill>
        </w:rPr>
        <w:t>复议或者提起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w:t>
      </w:r>
      <w:r>
        <w:rPr>
          <w:rFonts w:hint="eastAsia" w:ascii="方正仿宋_GBK" w:hAnsi="方正仿宋_GBK" w:eastAsia="方正仿宋_GBK" w:cs="方正仿宋_GBK"/>
          <w:color w:val="000000" w:themeColor="text1"/>
          <w:sz w:val="32"/>
          <w:szCs w:val="32"/>
          <w14:textFill>
            <w14:solidFill>
              <w14:schemeClr w14:val="tx1"/>
            </w14:solidFill>
          </w14:textFill>
        </w:rPr>
        <w:t>诉讼时，可一并向复议机关或者人民法院申请停止执行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书》；</w:t>
      </w:r>
      <w:r>
        <w:rPr>
          <w:rFonts w:hint="eastAsia" w:ascii="方正仿宋_GBK" w:hAnsi="方正仿宋_GBK" w:eastAsia="方正仿宋_GBK" w:cs="方正仿宋_GBK"/>
          <w:color w:val="000000" w:themeColor="text1"/>
          <w:sz w:val="32"/>
          <w:szCs w:val="32"/>
          <w14:textFill>
            <w14:solidFill>
              <w14:schemeClr w14:val="tx1"/>
            </w14:solidFill>
          </w14:textFill>
        </w:rPr>
        <w:t>若非复议机关决定停止执行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或者</w:t>
      </w:r>
      <w:r>
        <w:rPr>
          <w:rFonts w:hint="eastAsia" w:ascii="方正仿宋_GBK" w:hAnsi="方正仿宋_GBK" w:eastAsia="方正仿宋_GBK" w:cs="方正仿宋_GBK"/>
          <w:color w:val="000000" w:themeColor="text1"/>
          <w:sz w:val="32"/>
          <w:szCs w:val="32"/>
          <w14:textFill>
            <w14:solidFill>
              <w14:schemeClr w14:val="tx1"/>
            </w14:solidFill>
          </w14:textFill>
        </w:rPr>
        <w:t>人民法院裁定停止执行，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书》</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不停止执行。          </w:t>
      </w:r>
    </w:p>
    <w:p>
      <w:pPr>
        <w:keepNext w:val="0"/>
        <w:keepLines w:val="0"/>
        <w:pageBreakBefore w:val="0"/>
        <w:kinsoku/>
        <w:wordWrap/>
        <w:overflowPunct/>
        <w:topLinePunct w:val="0"/>
        <w:autoSpaceDN/>
        <w:bidi w:val="0"/>
        <w:adjustRightInd/>
        <w:snapToGrid/>
        <w:spacing w:line="0" w:lineRule="atLeast"/>
        <w:textAlignment w:val="auto"/>
        <w:rPr>
          <w:rFonts w:hint="eastAsia" w:ascii="方正仿宋_GBK" w:hAnsi="方正仿宋_GBK" w:eastAsia="方正仿宋_GBK" w:cs="方正仿宋_GBK"/>
          <w:b/>
          <w:bCs/>
          <w:color w:val="0000FF"/>
          <w:sz w:val="32"/>
          <w:szCs w:val="32"/>
          <w:lang w:eastAsia="zh-CN"/>
        </w:rPr>
      </w:pPr>
    </w:p>
    <w:p>
      <w:pPr>
        <w:keepNext w:val="0"/>
        <w:keepLines w:val="0"/>
        <w:widowControl w:val="0"/>
        <w:suppressLineNumbers w:val="0"/>
        <w:autoSpaceDE w:val="0"/>
        <w:autoSpaceDN/>
        <w:spacing w:before="0" w:beforeAutospacing="0" w:after="0" w:afterAutospacing="0" w:line="0" w:lineRule="atLeast"/>
        <w:ind w:right="0" w:firstLine="1800" w:firstLineChars="60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b/>
          <w:color w:val="000000"/>
          <w:kern w:val="2"/>
          <w:sz w:val="30"/>
          <w:szCs w:val="30"/>
          <w:lang w:val="en-US" w:eastAsia="zh-CN" w:bidi="ar"/>
        </w:rPr>
        <w:t>办案人员</w:t>
      </w:r>
      <w:r>
        <w:rPr>
          <w:rFonts w:hint="eastAsia" w:ascii="方正仿宋_GBK" w:hAnsi="方正仿宋_GBK" w:eastAsia="方正仿宋_GBK" w:cs="方正仿宋_GBK"/>
          <w:color w:val="000000"/>
          <w:kern w:val="2"/>
          <w:sz w:val="30"/>
          <w:szCs w:val="30"/>
          <w:lang w:val="en-US" w:eastAsia="zh-CN" w:bidi="ar"/>
        </w:rPr>
        <w:t xml:space="preserve">：马廷会  执法证号：YWS22111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丛明敏  执法证号：YWS14189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b/>
          <w:color w:val="000000"/>
          <w:kern w:val="2"/>
          <w:sz w:val="30"/>
          <w:szCs w:val="30"/>
          <w:lang w:val="en-US" w:eastAsia="zh-CN" w:bidi="ar"/>
        </w:rPr>
        <w:t>办案机构负责人</w:t>
      </w:r>
      <w:r>
        <w:rPr>
          <w:rFonts w:hint="eastAsia" w:ascii="方正仿宋_GBK" w:hAnsi="方正仿宋_GBK" w:eastAsia="方正仿宋_GBK" w:cs="方正仿宋_GBK"/>
          <w:color w:val="000000"/>
          <w:kern w:val="2"/>
          <w:sz w:val="30"/>
          <w:szCs w:val="30"/>
          <w:lang w:val="en-US" w:eastAsia="zh-CN" w:bidi="ar"/>
        </w:rPr>
        <w:t xml:space="preserve">：王仕伟  执法证号：YWS14207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b/>
          <w:color w:val="000000"/>
          <w:kern w:val="2"/>
          <w:sz w:val="30"/>
          <w:szCs w:val="30"/>
          <w:lang w:val="en-US" w:eastAsia="zh-CN" w:bidi="ar"/>
        </w:rPr>
        <w:t>办案机构</w:t>
      </w:r>
      <w:r>
        <w:rPr>
          <w:rFonts w:hint="eastAsia" w:ascii="方正仿宋_GBK" w:hAnsi="方正仿宋_GBK" w:eastAsia="方正仿宋_GBK" w:cs="方正仿宋_GBK"/>
          <w:color w:val="000000"/>
          <w:kern w:val="2"/>
          <w:sz w:val="30"/>
          <w:szCs w:val="30"/>
          <w:lang w:val="en-US" w:eastAsia="zh-CN" w:bidi="ar"/>
        </w:rPr>
        <w:t xml:space="preserve">：砚山县市场监管综合行政执法大队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0"/>
          <w:szCs w:val="30"/>
          <w:lang w:val="en-US" w:eastAsia="zh-CN" w:bidi="ar"/>
        </w:rPr>
        <w:t xml:space="preserve">            </w:t>
      </w:r>
      <w:bookmarkStart w:id="0" w:name="_GoBack"/>
      <w:r>
        <w:rPr>
          <w:rFonts w:hint="eastAsia" w:ascii="方正仿宋_GBK" w:hAnsi="方正仿宋_GBK" w:eastAsia="方正仿宋_GBK" w:cs="方正仿宋_GBK"/>
          <w:b/>
          <w:kern w:val="2"/>
          <w:sz w:val="32"/>
          <w:szCs w:val="32"/>
          <w:lang w:val="en-US" w:eastAsia="zh-CN" w:bidi="ar"/>
        </w:rPr>
        <w:t>联系电话</w:t>
      </w:r>
      <w:r>
        <w:rPr>
          <w:rFonts w:hint="eastAsia" w:ascii="方正仿宋_GBK" w:hAnsi="方正仿宋_GBK" w:eastAsia="方正仿宋_GBK" w:cs="方正仿宋_GBK"/>
          <w:kern w:val="2"/>
          <w:sz w:val="32"/>
          <w:szCs w:val="32"/>
          <w:lang w:val="en-US" w:eastAsia="zh-CN" w:bidi="ar"/>
        </w:rPr>
        <w:t xml:space="preserve">：0876-3122604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80" w:lineRule="exact"/>
        <w:ind w:left="0" w:right="0" w:firstLine="4800" w:firstLineChars="15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砚山县市场监督管理局</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kern w:val="2"/>
          <w:sz w:val="32"/>
          <w:szCs w:val="32"/>
          <w:lang w:val="en-US" w:eastAsia="zh-CN" w:bidi="ar"/>
        </w:rPr>
        <w:t xml:space="preserve">                                 2022年8月23日</w:t>
      </w:r>
    </w:p>
    <w:bookmarkEnd w:id="0"/>
    <w:p>
      <w:pPr>
        <w:keepNext w:val="0"/>
        <w:keepLines w:val="0"/>
        <w:widowControl w:val="0"/>
        <w:suppressLineNumbers w:val="0"/>
        <w:spacing w:before="0" w:beforeAutospacing="0" w:after="0" w:afterAutospacing="0"/>
        <w:ind w:left="0" w:right="0" w:firstLine="4800" w:firstLineChars="1600"/>
        <w:jc w:val="both"/>
      </w:pPr>
    </w:p>
    <w:p>
      <w:pPr>
        <w:keepNext w:val="0"/>
        <w:keepLines w:val="0"/>
        <w:pageBreakBefore w:val="0"/>
        <w:kinsoku/>
        <w:wordWrap/>
        <w:overflowPunct/>
        <w:topLinePunct w:val="0"/>
        <w:autoSpaceDN/>
        <w:bidi w:val="0"/>
        <w:adjustRightInd/>
        <w:snapToGrid/>
        <w:spacing w:line="0" w:lineRule="atLeast"/>
        <w:ind w:firstLine="562"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sectPr>
      <w:footerReference r:id="rId3" w:type="default"/>
      <w:pgSz w:w="11906" w:h="16838"/>
      <w:pgMar w:top="1497" w:right="1800" w:bottom="149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F6E91"/>
    <w:rsid w:val="00A740B5"/>
    <w:rsid w:val="00BA29E2"/>
    <w:rsid w:val="00C050D3"/>
    <w:rsid w:val="02082D4C"/>
    <w:rsid w:val="0284009B"/>
    <w:rsid w:val="03780EBF"/>
    <w:rsid w:val="03E27309"/>
    <w:rsid w:val="03F74431"/>
    <w:rsid w:val="042F2C74"/>
    <w:rsid w:val="05010D8C"/>
    <w:rsid w:val="050F1196"/>
    <w:rsid w:val="054F59D1"/>
    <w:rsid w:val="055E4A10"/>
    <w:rsid w:val="05756E07"/>
    <w:rsid w:val="060F5B88"/>
    <w:rsid w:val="075A308A"/>
    <w:rsid w:val="077328CA"/>
    <w:rsid w:val="077666D3"/>
    <w:rsid w:val="077C0046"/>
    <w:rsid w:val="078757D5"/>
    <w:rsid w:val="07AB61D2"/>
    <w:rsid w:val="07C82F40"/>
    <w:rsid w:val="07EC08A5"/>
    <w:rsid w:val="08260A52"/>
    <w:rsid w:val="0899463E"/>
    <w:rsid w:val="08F71B06"/>
    <w:rsid w:val="09253927"/>
    <w:rsid w:val="094F5A38"/>
    <w:rsid w:val="0A657C0E"/>
    <w:rsid w:val="0A9E2829"/>
    <w:rsid w:val="0AE62629"/>
    <w:rsid w:val="0AF72A28"/>
    <w:rsid w:val="0BCB5449"/>
    <w:rsid w:val="0BD25812"/>
    <w:rsid w:val="0C441551"/>
    <w:rsid w:val="0D0F1D89"/>
    <w:rsid w:val="0D207367"/>
    <w:rsid w:val="0D884A97"/>
    <w:rsid w:val="0D900A0D"/>
    <w:rsid w:val="0DE01008"/>
    <w:rsid w:val="0E120E52"/>
    <w:rsid w:val="0E1C5F7B"/>
    <w:rsid w:val="0F9C0737"/>
    <w:rsid w:val="10105673"/>
    <w:rsid w:val="10474EE9"/>
    <w:rsid w:val="106E4E60"/>
    <w:rsid w:val="113A366B"/>
    <w:rsid w:val="113B3707"/>
    <w:rsid w:val="116330CE"/>
    <w:rsid w:val="118358CD"/>
    <w:rsid w:val="12D15D42"/>
    <w:rsid w:val="130C40CE"/>
    <w:rsid w:val="143D4F49"/>
    <w:rsid w:val="144A45BF"/>
    <w:rsid w:val="146F58AD"/>
    <w:rsid w:val="15082158"/>
    <w:rsid w:val="15C75F00"/>
    <w:rsid w:val="168A272A"/>
    <w:rsid w:val="16AC7729"/>
    <w:rsid w:val="16C3528C"/>
    <w:rsid w:val="171524FA"/>
    <w:rsid w:val="17164BC5"/>
    <w:rsid w:val="17506B6C"/>
    <w:rsid w:val="176A6BF9"/>
    <w:rsid w:val="17EF15A3"/>
    <w:rsid w:val="186F1154"/>
    <w:rsid w:val="188A2EAB"/>
    <w:rsid w:val="18F36574"/>
    <w:rsid w:val="19670832"/>
    <w:rsid w:val="19905C55"/>
    <w:rsid w:val="19A8087D"/>
    <w:rsid w:val="19AC78C3"/>
    <w:rsid w:val="19AF6819"/>
    <w:rsid w:val="19DA32A8"/>
    <w:rsid w:val="19E970F4"/>
    <w:rsid w:val="1B3D263C"/>
    <w:rsid w:val="1B7D57FD"/>
    <w:rsid w:val="1BB23CC8"/>
    <w:rsid w:val="1CC40B9E"/>
    <w:rsid w:val="1CE246A8"/>
    <w:rsid w:val="1CF27440"/>
    <w:rsid w:val="1D1B7E7C"/>
    <w:rsid w:val="1D6C482F"/>
    <w:rsid w:val="1D810F1C"/>
    <w:rsid w:val="1E1E0BB8"/>
    <w:rsid w:val="1E7C0884"/>
    <w:rsid w:val="1E805FF3"/>
    <w:rsid w:val="1EC95BF4"/>
    <w:rsid w:val="1EDE510D"/>
    <w:rsid w:val="1F800DE9"/>
    <w:rsid w:val="1FA36225"/>
    <w:rsid w:val="201012B2"/>
    <w:rsid w:val="20697115"/>
    <w:rsid w:val="20B74CCA"/>
    <w:rsid w:val="218E478A"/>
    <w:rsid w:val="219E2426"/>
    <w:rsid w:val="219E3701"/>
    <w:rsid w:val="220930E7"/>
    <w:rsid w:val="22672874"/>
    <w:rsid w:val="22694ACC"/>
    <w:rsid w:val="233364AB"/>
    <w:rsid w:val="234974BE"/>
    <w:rsid w:val="239F56E9"/>
    <w:rsid w:val="23AE53F0"/>
    <w:rsid w:val="24E21DB9"/>
    <w:rsid w:val="25723202"/>
    <w:rsid w:val="267C41AF"/>
    <w:rsid w:val="27373E18"/>
    <w:rsid w:val="276C7C5C"/>
    <w:rsid w:val="28285F8A"/>
    <w:rsid w:val="292D5439"/>
    <w:rsid w:val="298C6A50"/>
    <w:rsid w:val="2A6228C9"/>
    <w:rsid w:val="2B277BFC"/>
    <w:rsid w:val="2B5B26FA"/>
    <w:rsid w:val="2C0B2E04"/>
    <w:rsid w:val="2C4229EF"/>
    <w:rsid w:val="2C593E70"/>
    <w:rsid w:val="2CE2525D"/>
    <w:rsid w:val="2D023FB4"/>
    <w:rsid w:val="2D0F73EB"/>
    <w:rsid w:val="2D295A43"/>
    <w:rsid w:val="2D5E067D"/>
    <w:rsid w:val="2D757695"/>
    <w:rsid w:val="2DC77F7F"/>
    <w:rsid w:val="2E0C759A"/>
    <w:rsid w:val="2EA54DC0"/>
    <w:rsid w:val="2F1F644A"/>
    <w:rsid w:val="2F8E6275"/>
    <w:rsid w:val="2FF54BFC"/>
    <w:rsid w:val="301D38CA"/>
    <w:rsid w:val="3026476A"/>
    <w:rsid w:val="31273944"/>
    <w:rsid w:val="319541FF"/>
    <w:rsid w:val="319568E1"/>
    <w:rsid w:val="31C343D0"/>
    <w:rsid w:val="327B12ED"/>
    <w:rsid w:val="327B15AE"/>
    <w:rsid w:val="32D72ACF"/>
    <w:rsid w:val="33283852"/>
    <w:rsid w:val="341B6D70"/>
    <w:rsid w:val="34590904"/>
    <w:rsid w:val="34891644"/>
    <w:rsid w:val="34C660B0"/>
    <w:rsid w:val="35ED7A23"/>
    <w:rsid w:val="365830FD"/>
    <w:rsid w:val="36696D98"/>
    <w:rsid w:val="370520C0"/>
    <w:rsid w:val="372B23A2"/>
    <w:rsid w:val="38CB685F"/>
    <w:rsid w:val="38D156AC"/>
    <w:rsid w:val="398E08BF"/>
    <w:rsid w:val="3A0273AF"/>
    <w:rsid w:val="3A167140"/>
    <w:rsid w:val="3A2A2738"/>
    <w:rsid w:val="3A397590"/>
    <w:rsid w:val="3AC81579"/>
    <w:rsid w:val="3B6C7609"/>
    <w:rsid w:val="3BB057DC"/>
    <w:rsid w:val="3CAC0061"/>
    <w:rsid w:val="3CE579C6"/>
    <w:rsid w:val="3D1706FD"/>
    <w:rsid w:val="3D2037E8"/>
    <w:rsid w:val="3DD262C1"/>
    <w:rsid w:val="3DD349EE"/>
    <w:rsid w:val="3DFA3DEC"/>
    <w:rsid w:val="3E951B51"/>
    <w:rsid w:val="3EB14E2D"/>
    <w:rsid w:val="3EFF3050"/>
    <w:rsid w:val="3FB04332"/>
    <w:rsid w:val="3FB57763"/>
    <w:rsid w:val="3FC60BF6"/>
    <w:rsid w:val="3FDB30CF"/>
    <w:rsid w:val="4043157B"/>
    <w:rsid w:val="405014B6"/>
    <w:rsid w:val="417824E5"/>
    <w:rsid w:val="41A949BA"/>
    <w:rsid w:val="42182469"/>
    <w:rsid w:val="424C0C26"/>
    <w:rsid w:val="425E0DA5"/>
    <w:rsid w:val="42D7741E"/>
    <w:rsid w:val="42ED790D"/>
    <w:rsid w:val="44790CB3"/>
    <w:rsid w:val="451E37CD"/>
    <w:rsid w:val="45367E2E"/>
    <w:rsid w:val="46147036"/>
    <w:rsid w:val="463B3207"/>
    <w:rsid w:val="464C5581"/>
    <w:rsid w:val="46CF5FDA"/>
    <w:rsid w:val="470C49D4"/>
    <w:rsid w:val="4712547E"/>
    <w:rsid w:val="472A64A1"/>
    <w:rsid w:val="481628FA"/>
    <w:rsid w:val="483A74BB"/>
    <w:rsid w:val="489406DB"/>
    <w:rsid w:val="49D5358E"/>
    <w:rsid w:val="49D55909"/>
    <w:rsid w:val="49D712B2"/>
    <w:rsid w:val="4A421557"/>
    <w:rsid w:val="4AA12859"/>
    <w:rsid w:val="4B484A17"/>
    <w:rsid w:val="4B5337A7"/>
    <w:rsid w:val="4BED1FA4"/>
    <w:rsid w:val="4C5E0A0F"/>
    <w:rsid w:val="4C614CCA"/>
    <w:rsid w:val="4D4223AE"/>
    <w:rsid w:val="4D943A54"/>
    <w:rsid w:val="4E370B74"/>
    <w:rsid w:val="4E6C60BE"/>
    <w:rsid w:val="4EE36496"/>
    <w:rsid w:val="4FE44264"/>
    <w:rsid w:val="50C223D3"/>
    <w:rsid w:val="518956AB"/>
    <w:rsid w:val="51FD41BC"/>
    <w:rsid w:val="52174C1F"/>
    <w:rsid w:val="52BE7745"/>
    <w:rsid w:val="52D05708"/>
    <w:rsid w:val="539F4CCC"/>
    <w:rsid w:val="53D50DDD"/>
    <w:rsid w:val="53E12346"/>
    <w:rsid w:val="545B0772"/>
    <w:rsid w:val="54642E6C"/>
    <w:rsid w:val="546673BC"/>
    <w:rsid w:val="547E238C"/>
    <w:rsid w:val="55337A4C"/>
    <w:rsid w:val="558D2D30"/>
    <w:rsid w:val="55B22B36"/>
    <w:rsid w:val="561920BB"/>
    <w:rsid w:val="563C5110"/>
    <w:rsid w:val="567576EB"/>
    <w:rsid w:val="56A81994"/>
    <w:rsid w:val="56CF207E"/>
    <w:rsid w:val="570D1979"/>
    <w:rsid w:val="57723F15"/>
    <w:rsid w:val="58C22D08"/>
    <w:rsid w:val="59E1547E"/>
    <w:rsid w:val="59E811B7"/>
    <w:rsid w:val="59FB775B"/>
    <w:rsid w:val="59FC37B1"/>
    <w:rsid w:val="5A160B98"/>
    <w:rsid w:val="5A2D77E9"/>
    <w:rsid w:val="5A5031A0"/>
    <w:rsid w:val="5A7D337C"/>
    <w:rsid w:val="5A817D0D"/>
    <w:rsid w:val="5AFC0CD6"/>
    <w:rsid w:val="5B1A510F"/>
    <w:rsid w:val="5B4F1647"/>
    <w:rsid w:val="5B9517EE"/>
    <w:rsid w:val="5D350A1C"/>
    <w:rsid w:val="5DC66433"/>
    <w:rsid w:val="5E89660C"/>
    <w:rsid w:val="5F1310F1"/>
    <w:rsid w:val="5F5262E0"/>
    <w:rsid w:val="603A19E1"/>
    <w:rsid w:val="604455C4"/>
    <w:rsid w:val="61AD4770"/>
    <w:rsid w:val="61CB303D"/>
    <w:rsid w:val="61D34314"/>
    <w:rsid w:val="62167E1D"/>
    <w:rsid w:val="624D4790"/>
    <w:rsid w:val="62B35718"/>
    <w:rsid w:val="62B36121"/>
    <w:rsid w:val="63372475"/>
    <w:rsid w:val="6358066A"/>
    <w:rsid w:val="64351F66"/>
    <w:rsid w:val="64DE6336"/>
    <w:rsid w:val="64F44AC4"/>
    <w:rsid w:val="654B7973"/>
    <w:rsid w:val="657602ED"/>
    <w:rsid w:val="66D426CE"/>
    <w:rsid w:val="67891015"/>
    <w:rsid w:val="67B72E55"/>
    <w:rsid w:val="68B33369"/>
    <w:rsid w:val="695D1558"/>
    <w:rsid w:val="69DC24BB"/>
    <w:rsid w:val="6A005797"/>
    <w:rsid w:val="6AB603EF"/>
    <w:rsid w:val="6AF92E2D"/>
    <w:rsid w:val="6B2E6BAE"/>
    <w:rsid w:val="6B6D3282"/>
    <w:rsid w:val="6B8B6D24"/>
    <w:rsid w:val="6B9F3D0D"/>
    <w:rsid w:val="6C225AFE"/>
    <w:rsid w:val="6C253A32"/>
    <w:rsid w:val="6C5233E2"/>
    <w:rsid w:val="6C5D362C"/>
    <w:rsid w:val="6C8A783B"/>
    <w:rsid w:val="6CB27435"/>
    <w:rsid w:val="6CC95178"/>
    <w:rsid w:val="6CD0396B"/>
    <w:rsid w:val="6CED6CC8"/>
    <w:rsid w:val="6E491811"/>
    <w:rsid w:val="6F325884"/>
    <w:rsid w:val="709218CE"/>
    <w:rsid w:val="70E5236A"/>
    <w:rsid w:val="71402361"/>
    <w:rsid w:val="7156796E"/>
    <w:rsid w:val="72031500"/>
    <w:rsid w:val="721868D7"/>
    <w:rsid w:val="72557037"/>
    <w:rsid w:val="7256620B"/>
    <w:rsid w:val="739B3805"/>
    <w:rsid w:val="73C326A0"/>
    <w:rsid w:val="73DA3153"/>
    <w:rsid w:val="75875E49"/>
    <w:rsid w:val="75AA23E3"/>
    <w:rsid w:val="75BD70AD"/>
    <w:rsid w:val="75FF4DD2"/>
    <w:rsid w:val="769578AD"/>
    <w:rsid w:val="76B276FE"/>
    <w:rsid w:val="76FB0DA1"/>
    <w:rsid w:val="76FD2BFD"/>
    <w:rsid w:val="7756043D"/>
    <w:rsid w:val="776E01BB"/>
    <w:rsid w:val="77CC495A"/>
    <w:rsid w:val="77D77977"/>
    <w:rsid w:val="77FE2B31"/>
    <w:rsid w:val="78977221"/>
    <w:rsid w:val="78BC42F1"/>
    <w:rsid w:val="78F35723"/>
    <w:rsid w:val="792A563A"/>
    <w:rsid w:val="7958551D"/>
    <w:rsid w:val="79694D46"/>
    <w:rsid w:val="79E72961"/>
    <w:rsid w:val="7A127B75"/>
    <w:rsid w:val="7A95171B"/>
    <w:rsid w:val="7B010776"/>
    <w:rsid w:val="7B0E1392"/>
    <w:rsid w:val="7B7E2F22"/>
    <w:rsid w:val="7BB7283A"/>
    <w:rsid w:val="7C9F4EE9"/>
    <w:rsid w:val="7D32473A"/>
    <w:rsid w:val="7D495BC6"/>
    <w:rsid w:val="7D4B1DC1"/>
    <w:rsid w:val="7D5261D6"/>
    <w:rsid w:val="7E1C5EE0"/>
    <w:rsid w:val="7FD439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9</Pages>
  <Words>1161</Words>
  <Characters>6618</Characters>
  <Lines>55</Lines>
  <Paragraphs>15</Paragraphs>
  <ScaleCrop>false</ScaleCrop>
  <LinksUpToDate>false</LinksUpToDate>
  <CharactersWithSpaces>7764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2021-07-16T00:09:00Z</dcterms:created>
  <dc:creator>桑三博客</dc:creator>
  <cp:lastModifiedBy>Administrator</cp:lastModifiedBy>
  <cp:lastPrinted>2022-08-23T09:35:34Z</cp:lastPrinted>
  <dcterms:modified xsi:type="dcterms:W3CDTF">2022-08-23T09:43:28Z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