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砚山县农业农村和科学技术局</w:t>
      </w:r>
      <w:r>
        <w:rPr>
          <w:rFonts w:hint="eastAsia" w:ascii="黑体" w:hAnsi="黑体" w:eastAsia="黑体" w:cs="黑体"/>
          <w:sz w:val="32"/>
          <w:szCs w:val="32"/>
        </w:rPr>
        <w:t>政府信息公开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申请处理</w:t>
      </w:r>
      <w:r>
        <w:rPr>
          <w:rFonts w:hint="eastAsia" w:ascii="黑体" w:hAnsi="黑体" w:eastAsia="黑体" w:cs="黑体"/>
          <w:sz w:val="32"/>
          <w:szCs w:val="32"/>
        </w:rPr>
        <w:t>流程</w:t>
      </w:r>
      <w:bookmarkEnd w:id="0"/>
    </w:p>
    <w:p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5274310" cy="6805930"/>
            <wp:effectExtent l="0" t="0" r="2540" b="13970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12CEA"/>
    <w:rsid w:val="02E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2021-01-14T00:39:00Z</dcterms:created>
  <dc:creator>王安娅</dc:creator>
  <cp:lastModifiedBy>王安娅</cp:lastModifiedBy>
  <dcterms:modified xsi:type="dcterms:W3CDTF">2021-01-14T00:40:18Z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