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年砚山县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决算说明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sz w:val="32"/>
          <w:szCs w:val="32"/>
        </w:rPr>
        <w:t>一、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 w:eastAsia="zh-CN"/>
        </w:rPr>
        <w:t>2020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</w:rPr>
        <w:t>年砚山县一般公共预算收入决算情况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5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砚山县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年地方一般公共预算收入预算数为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86700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86737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万元，为预算数的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%，比上年增长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1、增值税预算数为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21000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18309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万元，为预算的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87.2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%，比预算短收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2691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万元,主要是实施大规模减税降费后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导致收入下降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5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2、企业所得税预算数为2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00万元，决算数为2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638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万元，为预算的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%，比预算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短收262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万元，主要是企业利润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于年初预期。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5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、个人所得税预算数为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750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546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万元，为预算的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72.8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%，比预算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短收204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5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、资源税预算数为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3450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2738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万元，为预算的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79.4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5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、城市维护建设税预算数为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1900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1905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万元，为预算的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100.3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5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、房产税预算数为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980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984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万元，为预算的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100.4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5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、印花税预算数为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660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1205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万元，为预算的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182.6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5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、城镇土地使用税预算数为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750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733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万元，为预算的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97.7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5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、土地增值税预算数为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1600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2351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万元，为预算的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146.9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5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、车船税预算数为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1400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1570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万元，为预算的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112.1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5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11、耕地占用税预算数为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6400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5522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万元，为预算的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86.3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5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、契税预算数为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4000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3882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万元，为预算的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97.1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5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、烟叶税预算数为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10400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0115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万元，为预算的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97.3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5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、环境保护税预算数为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527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万元，为预算的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103.3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5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、专项收入预算数为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1600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1993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万元，为预算的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124.6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比预算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超收393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5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、行政事业性收费收入预算数为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2253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万元，为预算的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112.7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%，比预算超收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253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5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、罚没收入预算数为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2500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3789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万元，为预算的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151.6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%，比预算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超收1289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万元，主要是司法案件等罚没收入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于年初预期。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5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、国有资源（资产）有偿使用收入预算数为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23000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24640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万元，为预算的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107.1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%，比预算超收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1640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万元，主要是粮食局片区公产部分资产处置收入、行政事业单位国有资产处置收入。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5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17、政府住房基金收入预算数为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976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万元，为预算的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108.4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tabs>
          <w:tab w:val="left" w:pos="2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b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 w:eastAsia="zh-CN"/>
        </w:rPr>
        <w:t>二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</w:rPr>
        <w:t>、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 w:eastAsia="zh-CN"/>
        </w:rPr>
        <w:t>2020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</w:rPr>
        <w:t>年砚山县一般公共预算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eastAsia="zh-CN"/>
        </w:rPr>
        <w:t>支出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</w:rPr>
        <w:t>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砚山县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年地方一般公共预算支出预算数为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406400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414416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%。具体情况如下：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一般公共服务支出预算数为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45234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40583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89.7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人大事务预算数为1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420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1247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87.8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政协事务预算数为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840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万元，决算数为8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95.5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政府办公厅（室）及相关机构事务预算数为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28394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25642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90.3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发展与改革事务预算数为6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1410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220.3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统计信息事务预算数为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380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770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202.6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财政事务预算数为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1500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1339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89.3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税收事务预算数为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113.3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审计事务预算数为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112.6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人力资源事务预算数为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150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275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183.3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商贸事务预算数为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2870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487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民族事务预算数为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675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570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84.4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群众团体事务预算数为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365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445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121.9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市场监督管理事务预算数为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1455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1397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公共安全支出预算数为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13810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15657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113.4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公安预算数为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12490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11949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95.7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检察预算数为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443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2953.3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法院预算数为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313.3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司法预算数为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1125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1026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91.2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教育支出预算数为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99875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122911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123.1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教育管理事务预算数为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3400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1431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42.1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普通教育预算数为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92700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117717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职业教育预算数为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1355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1434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105.8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特殊教育预算数为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850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4万元，完成预算的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95.8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进修及培训预算数为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215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64.2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科学技术支出预算数为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5780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2909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50.3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科学技术管理事务预算数为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470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372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79.1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技术研究与开发预算数为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1170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2422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科学技术普及预算数为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890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12.9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文化旅游体育与传媒支出预算数为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653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3590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549.8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文化和旅游预算数为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170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1557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915.9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新闻出版电影预算数为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165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5.5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广播电视预算数为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585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541.7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其他文化体育与传媒支出预算数为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1041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495.7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社会保障和就业支出预算数为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55575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64396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115.9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人力资源和社会保障管理事务预算数为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2360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1992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84.4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民政管理事务预算数为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2265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976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43.1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行政事业单位离退休预算数为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27250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30840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113.2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就业补助预算数为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1365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4361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319.5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抚恤预算数为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2410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2774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115.1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退役安置预算数为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490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1034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211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社会福利预算数为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2840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1803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63.5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残疾人事业预算数为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705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807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114.5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红十字事业预算数为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77.3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最低生活保障预算数为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6970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9700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139.2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临时救助预算数为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395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332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84.1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特困人员救助供养预算数为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695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815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117.3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其他生活救助预算数为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财政对基本养老保险基金的补助预算数为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7250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8295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114.4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退役军人管理事务预算数为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465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312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67.1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其他社会保障和就业支出预算数为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270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2700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卫生健康支出预算数为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59135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60315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卫生健康管理事务预算数为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805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771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95.8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公立医院预算数为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5200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6381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122.7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基层医疗卫生机构预算数为49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5127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103.8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公共卫生预算数为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8810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6797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77.2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中医药预算数为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167.5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计划生育事务预算数为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298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141.9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行政事业单位医疗预算数为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14200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万元，决算数为11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335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79.8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财政对基本医疗保险基金的补助预算数为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22000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26142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118.8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医疗救助预算数为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2520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2235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88.7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优抚对象医疗预算数为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127.7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老龄卫生健康事务预算数为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其他卫生健康支出预算数为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185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934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504.9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节能环保支出预算数为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17520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7962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45.4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环境保护管理事务预算数为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350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142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40.6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污染防治预算数为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1375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856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62.3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自然生态保护预算数为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10800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4175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38.7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退耕还林预算数为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4450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2326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52.3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城乡社区支出预算数为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22810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8963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39.3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城乡社区管理事务预算数为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3255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1837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56.4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城乡社区规划与管理预算数为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1350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44.4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城乡社区公共设施预算数为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3149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3704.7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城乡社区环境卫生预算数为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2500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3193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127.7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其他城乡社区支出预算数为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15620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184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农林水支出预算数为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49480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45863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92.7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农业预算数为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8978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11356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126.5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林业和草原预算数为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4815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5561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115.5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水利预算数为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3995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3362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84.2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扶贫预算数为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28125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22563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80.2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农村综合改革预算数为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普惠金融发展支出预算数为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1957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1637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83.6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其他农林水支出预算数为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1600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1378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86.1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交通运输支出预算数为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4250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2868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67.5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公路水路运输预算数为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1900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1502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79.1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成品油价格改革对交通运输的补贴预算数为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1040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887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85.3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车辆购置税支出预算数为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322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24.6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资源勘探信息等支出预算数为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920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9150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994.6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资源勘探开发预算数0万元，决算数4500万元。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工业和信息产业监管预算数为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4650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664.3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商业服务业等支出预算数为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235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751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319.6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商业流通事务预算数为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5万元，决算数为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161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214.7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涉外发展服务支出预算数为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94.7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其他商业服务业等支出预算数为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769.2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自然资源海洋气象等支出预算数为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1920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2515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自然资源事务预算数为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1920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2435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126.8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气象事务预算数为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住房保障支出预算数为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11450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6039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140.1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保障性安居工程支出预算数为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2200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6308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286.7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住房改革支出预算数为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9250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万元，决算数为9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731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105.2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粮油物资储备支出预算数为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328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%。其中：粮油事务预算数为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328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灾害防治及应急管理支出预算数为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530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2232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421.1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应急管理事务预算数为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998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4990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消防事务预算数为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416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4160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地震事务预算数为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自然灾害救灾及恢复重建支出预算数为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250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330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其他支出预算数为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万元。主要是年初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预算预备费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列本科目执行中转列其他相关科目，本科目支出相应减少。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债务付息支出预算数为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9058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7068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%。其中：地方政府一般债务付息支出预算数为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9058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7068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85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债务发行费用支出预算数为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%。其中：地方政府一般债务发行费用支出预算数为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</w:rPr>
        <w:t>三、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 w:eastAsia="zh-CN"/>
        </w:rPr>
        <w:t>2020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</w:rPr>
        <w:t>年砚山县政府性基金收支决算情况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砚山县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2020年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政府性基金收入预算数为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140000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82903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万元，为预算的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59.2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。加上201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年结转收入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万元，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上级专项转移支付补助收入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5846万元，债务转贷收入231400万元，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政府性基金收入总量为320199万元。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政府性基金预算支出预算数为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101650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309885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万元，完成预算的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304.9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政府性基金上解上级支出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5831万元，债务还本支出4100万元。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收支相抵，收入大于支出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383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万元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。我县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2020年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政府性基金收入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涉及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国有土地使用权出让收入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预算数为140000万元，决算数为82716万元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为预算的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59.1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%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；污水处理费收入，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决算数为187万元。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b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sz w:val="32"/>
          <w:szCs w:val="32"/>
        </w:rPr>
        <w:t>四、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 w:eastAsia="zh-CN"/>
        </w:rPr>
        <w:t>2020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</w:rPr>
        <w:t>年度砚山县国有资本经营收支决算情况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85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yellow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砚山县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年国有资本经营收入预算数为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万元，为预算的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37.3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国有资本经营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支出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万元，为预算的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8.5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%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国有资本经营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支出调出资金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44万元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85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  <w:lang w:eastAsia="zh-CN"/>
        </w:rPr>
        <w:t>（一）</w:t>
      </w:r>
      <w:r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</w:rPr>
        <w:t>收入决算情况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砚山县县属国有企业共计16户，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年国有资本经营收入预算数为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万元，为预算的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37.3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%，具体情况如下：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85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利润收入预算数为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85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股利、股息收入预算数为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85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（二）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支出决算情况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按照《中共中央关于全面深化改革若干重大问题的决定》和《国务院关于改革和完善国有资产管理体制的若干意见》（国发〔2015〕63号）要求，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年国有资本经营预算继续加大调入一般公共预算力度，积极落实国家发展战略，重点解决国有企业历史遗留问题。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1、2020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年国有资本经营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支出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万元，为预算的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8.5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%。具体情况如下：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国有资本经营预算本级支出预算数为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万元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完成预算数的8.5%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国有资本经营预算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上级专项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转移支付支出预算数为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万元。主要用于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预拨2020年国有企业退休人员社会化管理补助资金。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85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国有资本经营预算调出资金预算数为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万元，决算数为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850" w:firstLineChars="200"/>
        <w:textAlignment w:val="auto"/>
        <w:rPr>
          <w:rFonts w:hint="eastAsia" w:ascii="方正黑体简体" w:hAnsi="方正黑体简体" w:eastAsia="方正黑体简体" w:cs="方正黑体简体"/>
          <w:b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sz w:val="32"/>
          <w:szCs w:val="32"/>
        </w:rPr>
        <w:t>五、20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 w:eastAsia="zh-CN"/>
        </w:rPr>
        <w:t>20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</w:rPr>
        <w:t>年砚山县社会保险基金收支决算情况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85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shd w:val="clear" w:color="auto" w:fill="auto"/>
        </w:rPr>
        <w:t>年，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shd w:val="clear" w:color="auto" w:fill="auto"/>
          <w:lang w:eastAsia="zh-CN"/>
        </w:rPr>
        <w:t>我县各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shd w:val="clear" w:color="auto" w:fill="auto"/>
        </w:rPr>
        <w:t>项社会保险基金本年收入合计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121276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shd w:val="clear" w:color="auto" w:fill="auto"/>
        </w:rPr>
        <w:t>万元，本年支出合计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126966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shd w:val="clear" w:color="auto" w:fill="auto"/>
        </w:rPr>
        <w:t>万元，年终基金滚存结余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45970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shd w:val="clear" w:color="auto" w:fill="auto"/>
        </w:rPr>
        <w:t>万元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shd w:val="clear" w:color="auto" w:fill="auto"/>
        </w:rPr>
        <w:t>社会保险基金分险种决算情况如下：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85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shd w:val="clear" w:color="auto" w:fill="auto"/>
          <w:lang w:eastAsia="zh-CN"/>
        </w:rPr>
        <w:t>（一）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shd w:val="clear" w:color="auto" w:fill="auto"/>
        </w:rPr>
        <w:t>企业职工基本养老保险基金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企业基本养老保险基金收入16765.78万元，较上年增长4484.42万元，增长36.51%。其中：基本养老保险费收入8279.53万元，与去年同期相比减少2817.64万元，下降了25.39%；利息收入为38.19万元，与去年同期相比减少4.06万元，下降了9.61％；其他收入150.55万元；转移收入524万元；上级补助收入7773.79万元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企业基本养老保险基金支出19874.8万元，与去年同期相比，增加7719.8万元，增长63.51%。其中：基本养老金支出12529.83万元，与去年同期相比增加770.09万元，增长6.55%；丧葬抚恤补助支出414.88万元，同比增加55.40万元，增长15.41%；其他支出17.62万元；转移支出15.72万元；上解上级支出6896.75万元。本年收支结余-3109.02万元，年末滚存结余2025.83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85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shd w:val="clear" w:color="auto" w:fill="auto"/>
          <w:lang w:eastAsia="zh-CN"/>
        </w:rPr>
        <w:t>（二）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shd w:val="clear" w:color="auto" w:fill="auto"/>
        </w:rPr>
        <w:t>城乡居民基本养老保险基金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城乡居民养老保险基金总收入13403.23万元，较去年同期增加2746.02万元，增长25.77%。其中：个人缴费收入2970.28万元，同比增长76.99万元，增长2.67%；财政补助收入8099.19万元，同比增加463万元，增长6.06%；利息收入2250.76万元；转移收入4.31万元；其他收入78.69万元。基金总支出7787.57万元，比去年同期增加439.15万元，增长5.98%。其中：基础养老金支出7141.07万元，同比增加297.73万元，增长4.35%；个人账户养老金支出314.3万元，同比增加32.85万元，增长11.67%；丧葬抚恤补助支出326.78万元，同比增长110.35万元，增长50.99%；转移支出4.3万元，其他支出1.12万元。2020年城乡居民养老保险基金当期结余5615.66万元，年末滚存结余32241.09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85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shd w:val="clear" w:color="auto" w:fill="auto"/>
          <w:lang w:eastAsia="zh-CN"/>
        </w:rPr>
        <w:t>（三）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shd w:val="clear" w:color="auto" w:fill="auto"/>
        </w:rPr>
        <w:t>机关事业单位基本养老保险基金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机关事业单位基本养老保险基金收入15535.59万元，同比增长2718.66万元，增长21.21%。其中：养老保险费收入14343.45万元，同比增长3084.83万元，增长27.40%；财政补贴收入991万元，同比减少300万元，下降18.10%；利息收入51.25万元；转移收入127.39万元；其他收入22.50万元。机关事业单位基本养老保险基金支出19737.16万元，同比增长2340.52万元，增长13.45%。2020年机关事业单位基本养老保险基金当期结余-4201.57万元，年末滚存结余3625.30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85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shd w:val="clear" w:color="auto" w:fill="auto"/>
          <w:lang w:eastAsia="zh-CN"/>
        </w:rPr>
        <w:t>（四）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shd w:val="clear" w:color="auto" w:fill="auto"/>
        </w:rPr>
        <w:t>城镇职工基本医疗保险基金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20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年城镇职工基本医疗保险基金收入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18656.32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万元，同比增加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1400.62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万元，增幅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8.12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%。其中：基本医疗保险费收入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10754.84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万元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统筹基金收入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95698.85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万元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个人账户收入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5056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万元），同比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下降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5024.94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万元，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下降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31.84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%；利息收入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27.52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万元；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转移收入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13.91万元；上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级补助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收入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7850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万元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同比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增加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250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万元，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增长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3.29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%。城镇职工基本医疗保险基金支出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19111.42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万元，同比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减少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3953.19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万元，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下降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17.14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%。其中：基本医疗保险待遇支出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8286.82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万元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其中：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住院支出2121.59万元，门诊支出5099.23万元，生育医疗费支出374.12万元，生育津贴支出691.89万元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，较上年增加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1166.25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万元，增长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16.38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%；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转移支出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18.27万元；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上解上级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支出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15938.7810806.32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万元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较上年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减少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5132.46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万元，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下降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32.2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%。基本医疗保险基金本年收支结余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-455.1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万元，年末滚存结余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354.08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85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shd w:val="clear" w:color="auto" w:fill="auto"/>
          <w:lang w:eastAsia="zh-CN"/>
        </w:rPr>
        <w:t>（五）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shd w:val="clear" w:color="auto" w:fill="auto"/>
        </w:rPr>
        <w:t>城乡居民基本医疗保险基金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napToGrid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</w:rPr>
        <w:t>城乡居民基本医疗保险基金收入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val="en-US" w:eastAsia="zh-CN"/>
        </w:rPr>
        <w:t>52945.38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</w:rPr>
        <w:t>万元，同比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val="en-US" w:eastAsia="zh-CN"/>
        </w:rPr>
        <w:t>16262.36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</w:rPr>
        <w:t>万元，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val="en-US" w:eastAsia="zh-CN"/>
        </w:rPr>
        <w:t>23.5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</w:rPr>
        <w:t>%。其中：个人缴费收入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val="en-US" w:eastAsia="zh-CN"/>
        </w:rPr>
        <w:t>13592.49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</w:rPr>
        <w:t>万元，比上年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val="en-US" w:eastAsia="zh-CN"/>
        </w:rPr>
        <w:t>1110.89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</w:rPr>
        <w:t>万元，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val="en-US" w:eastAsia="zh-CN"/>
        </w:rPr>
        <w:t>8.9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</w:rPr>
        <w:t>%；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eastAsia="zh-CN"/>
        </w:rPr>
        <w:t>财政补贴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</w:rPr>
        <w:t>收入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val="en-US" w:eastAsia="zh-CN"/>
        </w:rPr>
        <w:t>6153.14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</w:rPr>
        <w:t>万元，比上年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val="en-US" w:eastAsia="zh-CN"/>
        </w:rPr>
        <w:t>18002.07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</w:rPr>
        <w:t>万元，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val="en-US" w:eastAsia="zh-CN"/>
        </w:rPr>
        <w:t>74.53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</w:rPr>
        <w:t>%；利息收入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val="en-US" w:eastAsia="zh-CN"/>
        </w:rPr>
        <w:t>13.65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</w:rPr>
        <w:t>万元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eastAsia="zh-CN"/>
        </w:rPr>
        <w:t>，上级补助收入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val="en-US" w:eastAsia="zh-CN"/>
        </w:rPr>
        <w:t>33186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</w:rPr>
        <w:t>万元，比上年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val="en-US" w:eastAsia="zh-CN"/>
        </w:rPr>
        <w:t>1614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</w:rPr>
        <w:t>万元，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val="en-US" w:eastAsia="zh-CN"/>
        </w:rPr>
        <w:t>4.64。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</w:rPr>
        <w:t>城乡居民基本医疗保险基金支出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val="en-US" w:eastAsia="zh-CN"/>
        </w:rPr>
        <w:t>57451.82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</w:rPr>
        <w:t>万元，同比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val="en-US" w:eastAsia="zh-CN"/>
        </w:rPr>
        <w:t>12287.53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</w:rPr>
        <w:t>万元，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val="en-US" w:eastAsia="zh-CN"/>
        </w:rPr>
        <w:t>17.62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</w:rPr>
        <w:t>%。其中：基本医疗待遇支出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val="en-US" w:eastAsia="zh-CN"/>
        </w:rPr>
        <w:t>33272.07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</w:rPr>
        <w:t>万元，比上年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val="en-US" w:eastAsia="zh-CN"/>
        </w:rPr>
        <w:t>339.07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</w:rPr>
        <w:t>万元，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val="en-US" w:eastAsia="zh-CN"/>
        </w:rPr>
        <w:t>1.01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</w:rPr>
        <w:t>%；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eastAsia="zh-CN"/>
        </w:rPr>
        <w:t>上解上级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</w:rPr>
        <w:t>支出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val="en-US" w:eastAsia="zh-CN"/>
        </w:rPr>
        <w:t>24179.75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</w:rPr>
        <w:t>万元，比上年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val="en-US" w:eastAsia="zh-CN"/>
        </w:rPr>
        <w:t>11948.46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</w:rPr>
        <w:t>万元，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val="en-US" w:eastAsia="zh-CN"/>
        </w:rPr>
        <w:t>33.07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</w:rPr>
        <w:t>%。</w:t>
      </w:r>
      <w:r>
        <w:rPr>
          <w:rFonts w:hint="eastAsia" w:ascii="方正仿宋简体" w:hAnsi="方正仿宋简体" w:eastAsia="方正仿宋简体" w:cs="方正仿宋简体"/>
          <w:snapToGrid w:val="0"/>
          <w:kern w:val="0"/>
          <w:sz w:val="32"/>
          <w:szCs w:val="32"/>
        </w:rPr>
        <w:t>城乡居民基本医疗保险基金当期结余</w:t>
      </w:r>
      <w:r>
        <w:rPr>
          <w:rFonts w:hint="eastAsia" w:ascii="方正仿宋简体" w:hAnsi="方正仿宋简体" w:eastAsia="方正仿宋简体" w:cs="方正仿宋简体"/>
          <w:snapToGrid w:val="0"/>
          <w:kern w:val="0"/>
          <w:sz w:val="32"/>
          <w:szCs w:val="32"/>
          <w:lang w:val="en-US" w:eastAsia="zh-CN"/>
        </w:rPr>
        <w:t>-4506.44</w:t>
      </w:r>
      <w:r>
        <w:rPr>
          <w:rFonts w:hint="eastAsia" w:ascii="方正仿宋简体" w:hAnsi="方正仿宋简体" w:eastAsia="方正仿宋简体" w:cs="方正仿宋简体"/>
          <w:snapToGrid w:val="0"/>
          <w:kern w:val="0"/>
          <w:sz w:val="32"/>
          <w:szCs w:val="32"/>
        </w:rPr>
        <w:t>万元；年末滚存结余</w:t>
      </w:r>
      <w:r>
        <w:rPr>
          <w:rFonts w:hint="eastAsia" w:ascii="方正仿宋简体" w:hAnsi="方正仿宋简体" w:eastAsia="方正仿宋简体" w:cs="方正仿宋简体"/>
          <w:snapToGrid w:val="0"/>
          <w:kern w:val="0"/>
          <w:sz w:val="32"/>
          <w:szCs w:val="32"/>
          <w:lang w:val="en-US" w:eastAsia="zh-CN"/>
        </w:rPr>
        <w:t>6663.46</w:t>
      </w:r>
      <w:r>
        <w:rPr>
          <w:rFonts w:hint="eastAsia" w:ascii="方正仿宋简体" w:hAnsi="方正仿宋简体" w:eastAsia="方正仿宋简体" w:cs="方正仿宋简体"/>
          <w:snapToGrid w:val="0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Chars="0" w:firstLine="85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shd w:val="clear" w:color="auto" w:fill="auto"/>
          <w:lang w:eastAsia="zh-CN"/>
        </w:rPr>
        <w:t>（六）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shd w:val="clear" w:color="auto" w:fill="auto"/>
        </w:rPr>
        <w:t>工伤保险基金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napToGrid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napToGrid w:val="0"/>
          <w:kern w:val="0"/>
          <w:sz w:val="32"/>
          <w:szCs w:val="32"/>
        </w:rPr>
        <w:t>工伤保险基金收入1095.79万元，比去年同期减少392.2万元，下降26.36% 。其中：工伤保险费收入295.10万元，同比减少593.06万元，下降66.77%；利息收入0.69万元；上级补助收入800万元，同比增加100万元，增长14.29%。工伤保险基金支出1182.71万元，比去年同期减少285.06万元，下降19.42%。 其中：工伤保险待遇支出866.71万元，同比增加186.93万元，增长27.5%；上解上级支出315.99万元，同比减少472万元，下降59.9%。2020年工伤保险基金当期结余为-86.92万元，年末滚存结余0元。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85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shd w:val="clear" w:color="auto" w:fill="auto"/>
          <w:lang w:eastAsia="zh-CN"/>
        </w:rPr>
        <w:t>（七）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shd w:val="clear" w:color="auto" w:fill="auto"/>
        </w:rPr>
        <w:t>失业保险基金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shd w:val="clear" w:color="auto" w:fill="auto"/>
        </w:rPr>
        <w:t>失业保险基金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收入1846.15万元，比上年增加1129.67万元，增长157.67%。其中:失业保险费收入232.53万元，比上年减少210.89万元，下降47.56%；利息收入0.73万元，比上年增长0.34万元，增长87.18%；转移收入11.72万元，比上年增长4.38万元，增长59.67%；其他收入1.76万元（跨年度追回王萍、董学艳、黄邦琼2019年5月-2019年12月重新就业期间享受失业金），比上年增长1.42万元，增长417.65%；上级补助收入1600万元，同比增长1335万元，增长503.73%。本年基金支出1820.27万元，比上年增加1078.78万元，增长145.49%。其中：失业保险金支出138.45万元，比上年增加20.29万元，增长17.17%；基本医疗保险费支出8.45万元，比上年增加3.92万元，增长86.53%；稳定岗位补贴支出330.01万元，比上年增长169.24万元，增长105.27%；其他费用支出10.68万元（价格临时补贴支出），比上年增长8.55万元，增长401.41%；其他支出1086.52万元（失业补助金、暂时性生产经营困难企业稳岗返还），比上年增长100%；上解上级支出246.15万元，同比减少205.33万元，下降45.48%。本年收支结余26.48万元，年末滚存结余33.99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DB68A0"/>
    <w:multiLevelType w:val="singleLevel"/>
    <w:tmpl w:val="95DB68A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657A5F5"/>
    <w:multiLevelType w:val="singleLevel"/>
    <w:tmpl w:val="9657A5F5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9BBD1346"/>
    <w:multiLevelType w:val="singleLevel"/>
    <w:tmpl w:val="9BBD134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7A7E4A8"/>
    <w:multiLevelType w:val="singleLevel"/>
    <w:tmpl w:val="A7A7E4A8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B905C560"/>
    <w:multiLevelType w:val="singleLevel"/>
    <w:tmpl w:val="B905C560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CC4D2B75"/>
    <w:multiLevelType w:val="singleLevel"/>
    <w:tmpl w:val="CC4D2B75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CE409DA0"/>
    <w:multiLevelType w:val="singleLevel"/>
    <w:tmpl w:val="CE409DA0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FEDF5CB3"/>
    <w:multiLevelType w:val="singleLevel"/>
    <w:tmpl w:val="FEDF5CB3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01AC50BF"/>
    <w:multiLevelType w:val="singleLevel"/>
    <w:tmpl w:val="01AC50BF"/>
    <w:lvl w:ilvl="0" w:tentative="0">
      <w:start w:val="1"/>
      <w:numFmt w:val="decimal"/>
      <w:suff w:val="nothing"/>
      <w:lvlText w:val="（%1）"/>
      <w:lvlJc w:val="left"/>
    </w:lvl>
  </w:abstractNum>
  <w:abstractNum w:abstractNumId="9">
    <w:nsid w:val="01EA36BD"/>
    <w:multiLevelType w:val="singleLevel"/>
    <w:tmpl w:val="01EA36BD"/>
    <w:lvl w:ilvl="0" w:tentative="0">
      <w:start w:val="1"/>
      <w:numFmt w:val="decimal"/>
      <w:suff w:val="nothing"/>
      <w:lvlText w:val="（%1）"/>
      <w:lvlJc w:val="left"/>
    </w:lvl>
  </w:abstractNum>
  <w:abstractNum w:abstractNumId="10">
    <w:nsid w:val="0A69ED57"/>
    <w:multiLevelType w:val="singleLevel"/>
    <w:tmpl w:val="0A69ED57"/>
    <w:lvl w:ilvl="0" w:tentative="0">
      <w:start w:val="1"/>
      <w:numFmt w:val="decimal"/>
      <w:suff w:val="nothing"/>
      <w:lvlText w:val="（%1）"/>
      <w:lvlJc w:val="left"/>
    </w:lvl>
  </w:abstractNum>
  <w:abstractNum w:abstractNumId="11">
    <w:nsid w:val="1B186342"/>
    <w:multiLevelType w:val="singleLevel"/>
    <w:tmpl w:val="1B186342"/>
    <w:lvl w:ilvl="0" w:tentative="0">
      <w:start w:val="1"/>
      <w:numFmt w:val="decimal"/>
      <w:suff w:val="nothing"/>
      <w:lvlText w:val="（%1）"/>
      <w:lvlJc w:val="left"/>
    </w:lvl>
  </w:abstractNum>
  <w:abstractNum w:abstractNumId="12">
    <w:nsid w:val="27DD3D79"/>
    <w:multiLevelType w:val="singleLevel"/>
    <w:tmpl w:val="27DD3D79"/>
    <w:lvl w:ilvl="0" w:tentative="0">
      <w:start w:val="1"/>
      <w:numFmt w:val="decimal"/>
      <w:suff w:val="nothing"/>
      <w:lvlText w:val="（%1）"/>
      <w:lvlJc w:val="left"/>
    </w:lvl>
  </w:abstractNum>
  <w:abstractNum w:abstractNumId="13">
    <w:nsid w:val="359D19E5"/>
    <w:multiLevelType w:val="singleLevel"/>
    <w:tmpl w:val="359D19E5"/>
    <w:lvl w:ilvl="0" w:tentative="0">
      <w:start w:val="1"/>
      <w:numFmt w:val="decimal"/>
      <w:suff w:val="nothing"/>
      <w:lvlText w:val="（%1）"/>
      <w:lvlJc w:val="left"/>
    </w:lvl>
  </w:abstractNum>
  <w:abstractNum w:abstractNumId="14">
    <w:nsid w:val="5CDAFC59"/>
    <w:multiLevelType w:val="singleLevel"/>
    <w:tmpl w:val="5CDAFC59"/>
    <w:lvl w:ilvl="0" w:tentative="0">
      <w:start w:val="1"/>
      <w:numFmt w:val="decimal"/>
      <w:suff w:val="nothing"/>
      <w:lvlText w:val="（%1）"/>
      <w:lvlJc w:val="left"/>
    </w:lvl>
  </w:abstractNum>
  <w:abstractNum w:abstractNumId="15">
    <w:nsid w:val="65C2FF59"/>
    <w:multiLevelType w:val="singleLevel"/>
    <w:tmpl w:val="65C2FF59"/>
    <w:lvl w:ilvl="0" w:tentative="0">
      <w:start w:val="1"/>
      <w:numFmt w:val="decimal"/>
      <w:suff w:val="nothing"/>
      <w:lvlText w:val="（%1）"/>
      <w:lvlJc w:val="left"/>
    </w:lvl>
  </w:abstractNum>
  <w:abstractNum w:abstractNumId="16">
    <w:nsid w:val="779307D0"/>
    <w:multiLevelType w:val="singleLevel"/>
    <w:tmpl w:val="779307D0"/>
    <w:lvl w:ilvl="0" w:tentative="0">
      <w:start w:val="1"/>
      <w:numFmt w:val="decimal"/>
      <w:suff w:val="nothing"/>
      <w:lvlText w:val="（%1）"/>
      <w:lvlJc w:val="left"/>
    </w:lvl>
  </w:abstractNum>
  <w:abstractNum w:abstractNumId="17">
    <w:nsid w:val="793D93E8"/>
    <w:multiLevelType w:val="singleLevel"/>
    <w:tmpl w:val="793D93E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4"/>
  </w:num>
  <w:num w:numId="8">
    <w:abstractNumId w:val="17"/>
  </w:num>
  <w:num w:numId="9">
    <w:abstractNumId w:val="11"/>
  </w:num>
  <w:num w:numId="10">
    <w:abstractNumId w:val="6"/>
  </w:num>
  <w:num w:numId="11">
    <w:abstractNumId w:val="15"/>
  </w:num>
  <w:num w:numId="12">
    <w:abstractNumId w:val="9"/>
  </w:num>
  <w:num w:numId="13">
    <w:abstractNumId w:val="1"/>
  </w:num>
  <w:num w:numId="14">
    <w:abstractNumId w:val="4"/>
  </w:num>
  <w:num w:numId="15">
    <w:abstractNumId w:val="10"/>
  </w:num>
  <w:num w:numId="16">
    <w:abstractNumId w:val="16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0CDB"/>
    <w:rsid w:val="003C0CDB"/>
    <w:rsid w:val="003D6427"/>
    <w:rsid w:val="004537E6"/>
    <w:rsid w:val="0059451C"/>
    <w:rsid w:val="00707032"/>
    <w:rsid w:val="00927166"/>
    <w:rsid w:val="009D5A98"/>
    <w:rsid w:val="00A655D2"/>
    <w:rsid w:val="00B93394"/>
    <w:rsid w:val="00C24E2E"/>
    <w:rsid w:val="00C7125D"/>
    <w:rsid w:val="00D33FDF"/>
    <w:rsid w:val="00D856F1"/>
    <w:rsid w:val="03963E43"/>
    <w:rsid w:val="084A660F"/>
    <w:rsid w:val="09D03238"/>
    <w:rsid w:val="0E866EB6"/>
    <w:rsid w:val="10097771"/>
    <w:rsid w:val="1FD936DA"/>
    <w:rsid w:val="20AB7A73"/>
    <w:rsid w:val="20F82965"/>
    <w:rsid w:val="230971A9"/>
    <w:rsid w:val="27BB461F"/>
    <w:rsid w:val="27D83E8C"/>
    <w:rsid w:val="29A47460"/>
    <w:rsid w:val="33336143"/>
    <w:rsid w:val="350605F5"/>
    <w:rsid w:val="36E541CE"/>
    <w:rsid w:val="38090D55"/>
    <w:rsid w:val="3A9C7952"/>
    <w:rsid w:val="3E9A23FF"/>
    <w:rsid w:val="3F0359DD"/>
    <w:rsid w:val="3F746B7C"/>
    <w:rsid w:val="4A2F727A"/>
    <w:rsid w:val="4E1E19D2"/>
    <w:rsid w:val="5C9943FE"/>
    <w:rsid w:val="5F4E6B7E"/>
    <w:rsid w:val="64C324C6"/>
    <w:rsid w:val="6588496E"/>
    <w:rsid w:val="66022230"/>
    <w:rsid w:val="663E7D27"/>
    <w:rsid w:val="6E642E00"/>
    <w:rsid w:val="7A986F3B"/>
    <w:rsid w:val="7C6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240" w:lineRule="exact"/>
      <w:ind w:firstLine="189" w:firstLineChars="189"/>
    </w:pPr>
    <w:rPr>
      <w:rFonts w:cs="Times New Roman" w:asciiTheme="minorHAnsi" w:hAnsiTheme="minorHAnsi" w:eastAsiaTheme="minorEastAsia"/>
      <w:snapToGrid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0"/>
    <w:qFormat/>
    <w:uiPriority w:val="9"/>
    <w:pPr>
      <w:widowControl/>
      <w:spacing w:line="240" w:lineRule="auto"/>
      <w:ind w:firstLine="0" w:firstLineChars="0"/>
      <w:outlineLvl w:val="1"/>
    </w:pPr>
    <w:rPr>
      <w:rFonts w:ascii="宋体" w:hAnsi="宋体" w:eastAsia="宋体" w:cs="宋体"/>
      <w:b/>
      <w:bCs/>
      <w:snapToGrid/>
      <w:sz w:val="36"/>
      <w:szCs w:val="36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line="240" w:lineRule="auto"/>
      <w:ind w:firstLine="0" w:firstLineChars="0"/>
    </w:pPr>
    <w:rPr>
      <w:rFonts w:ascii="宋体" w:hAnsi="宋体" w:eastAsia="宋体" w:cs="宋体"/>
      <w:snapToGrid/>
      <w:sz w:val="24"/>
      <w:szCs w:val="24"/>
    </w:rPr>
  </w:style>
  <w:style w:type="character" w:customStyle="1" w:styleId="10">
    <w:name w:val="标题 2 Char"/>
    <w:basedOn w:val="9"/>
    <w:link w:val="3"/>
    <w:qFormat/>
    <w:uiPriority w:val="9"/>
    <w:rPr>
      <w:rFonts w:ascii="宋体" w:hAnsi="宋体" w:eastAsia="宋体" w:cs="宋体"/>
      <w:b/>
      <w:bCs/>
      <w:snapToGrid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4</Pages>
  <Words>216</Words>
  <Characters>1233</Characters>
  <Lines>10</Lines>
  <Paragraphs>2</Paragraphs>
  <TotalTime>74</TotalTime>
  <ScaleCrop>false</ScaleCrop>
  <LinksUpToDate>false</LinksUpToDate>
  <CharactersWithSpaces>1447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2020-09-14T07:32:00Z</dcterms:created>
  <dc:creator>田玉竹</dc:creator>
  <cp:lastModifiedBy>龙必文</cp:lastModifiedBy>
  <dcterms:modified xsi:type="dcterms:W3CDTF">2021-10-08T08:25:09Z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DC5E3AD2BCBD4F0B9745F39869C38BC7</vt:lpwstr>
  </property>
</Properties>
</file>