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ind w:firstLine="0" w:firstLineChars="0"/>
        <w:jc w:val="center"/>
        <w:rPr>
          <w:rFonts w:eastAsia="仿宋" w:cs="Times New Roman"/>
          <w:b/>
          <w:snapToGrid w:val="0"/>
          <w:kern w:val="0"/>
          <w:sz w:val="44"/>
          <w:szCs w:val="44"/>
        </w:rPr>
      </w:pPr>
      <w:bookmarkStart w:id="0" w:name="_Toc179614999"/>
      <w:bookmarkStart w:id="1" w:name="_Toc181381200"/>
      <w:bookmarkStart w:id="2" w:name="_Toc178419053"/>
      <w:bookmarkStart w:id="3" w:name="_Toc163354407"/>
      <w:bookmarkStart w:id="4" w:name="_Toc181380944"/>
      <w:bookmarkStart w:id="5" w:name="_Toc177411618"/>
      <w:bookmarkStart w:id="6" w:name="_Toc181381102"/>
      <w:bookmarkStart w:id="7" w:name="_Toc437961367"/>
      <w:bookmarkStart w:id="8" w:name="_Toc206129812"/>
      <w:bookmarkStart w:id="9" w:name="_Toc530362547"/>
      <w:bookmarkStart w:id="10" w:name="_Toc209334335"/>
      <w:bookmarkStart w:id="11" w:name="_Toc293622403"/>
      <w:bookmarkStart w:id="12" w:name="_Toc177411697"/>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eastAsia="仿宋" w:cs="Times New Roman"/>
          <w:b/>
          <w:snapToGrid w:val="0"/>
          <w:kern w:val="0"/>
          <w:sz w:val="44"/>
          <w:szCs w:val="44"/>
        </w:rPr>
      </w:pPr>
    </w:p>
    <w:p>
      <w:pPr>
        <w:pStyle w:val="55"/>
        <w:adjustRightInd w:val="0"/>
        <w:snapToGrid w:val="0"/>
        <w:ind w:firstLine="0" w:firstLineChars="0"/>
        <w:jc w:val="center"/>
        <w:rPr>
          <w:rFonts w:ascii="黑体" w:hAnsi="黑体" w:eastAsia="黑体" w:cs="Times New Roman"/>
          <w:bCs/>
          <w:snapToGrid w:val="0"/>
          <w:kern w:val="0"/>
          <w:sz w:val="44"/>
          <w:szCs w:val="44"/>
        </w:rPr>
      </w:pPr>
      <w:bookmarkStart w:id="13" w:name="_Toc478744137"/>
      <w:r>
        <w:rPr>
          <w:rFonts w:hint="eastAsia" w:ascii="黑体" w:hAnsi="黑体" w:eastAsia="黑体" w:cs="Times New Roman"/>
          <w:bCs/>
          <w:snapToGrid w:val="0"/>
          <w:kern w:val="0"/>
          <w:sz w:val="44"/>
          <w:szCs w:val="44"/>
        </w:rPr>
        <w:t>文山州砚山县八嘎乡黑箐冲龙潭饮用水水源保护区划定方案</w:t>
      </w:r>
    </w:p>
    <w:p>
      <w:pPr>
        <w:pStyle w:val="55"/>
        <w:adjustRightInd w:val="0"/>
        <w:snapToGrid w:val="0"/>
        <w:ind w:firstLine="0" w:firstLineChars="0"/>
        <w:jc w:val="center"/>
        <w:rPr>
          <w:rFonts w:ascii="黑体" w:hAnsi="黑体" w:eastAsia="黑体" w:cs="Times New Roman"/>
          <w:bCs/>
          <w:snapToGrid w:val="0"/>
          <w:kern w:val="0"/>
          <w:sz w:val="44"/>
          <w:szCs w:val="44"/>
        </w:rPr>
      </w:pPr>
      <w:r>
        <w:rPr>
          <w:rFonts w:hint="eastAsia" w:ascii="黑体" w:hAnsi="黑体" w:eastAsia="黑体" w:cs="Times New Roman"/>
          <w:bCs/>
          <w:snapToGrid w:val="0"/>
          <w:kern w:val="0"/>
          <w:sz w:val="44"/>
          <w:szCs w:val="44"/>
        </w:rPr>
        <w:t>（</w:t>
      </w:r>
      <w:r>
        <w:rPr>
          <w:rFonts w:hint="eastAsia" w:ascii="黑体" w:hAnsi="黑体" w:eastAsia="黑体" w:cs="Times New Roman"/>
          <w:bCs/>
          <w:snapToGrid w:val="0"/>
          <w:kern w:val="0"/>
          <w:sz w:val="44"/>
          <w:szCs w:val="44"/>
          <w:lang w:val="en-US" w:eastAsia="zh-CN"/>
        </w:rPr>
        <w:t>简本</w:t>
      </w:r>
      <w:r>
        <w:rPr>
          <w:rFonts w:hint="eastAsia" w:ascii="黑体" w:hAnsi="黑体" w:eastAsia="黑体" w:cs="Times New Roman"/>
          <w:bCs/>
          <w:snapToGrid w:val="0"/>
          <w:kern w:val="0"/>
          <w:sz w:val="44"/>
          <w:szCs w:val="44"/>
        </w:rPr>
        <w:t>）</w:t>
      </w:r>
    </w:p>
    <w:p>
      <w:pPr>
        <w:pStyle w:val="55"/>
        <w:adjustRightInd w:val="0"/>
        <w:snapToGrid w:val="0"/>
        <w:ind w:firstLine="0" w:firstLineChars="0"/>
        <w:jc w:val="center"/>
        <w:rPr>
          <w:rFonts w:ascii="黑体" w:hAnsi="黑体" w:eastAsia="黑体" w:cs="Times New Roman"/>
          <w:bCs/>
          <w:snapToGrid w:val="0"/>
          <w:kern w:val="0"/>
          <w:sz w:val="44"/>
          <w:szCs w:val="4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p>
    <w:p>
      <w:pPr>
        <w:pStyle w:val="55"/>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砚山县人民政府</w:t>
      </w:r>
    </w:p>
    <w:p>
      <w:pPr>
        <w:adjustRightInd w:val="0"/>
        <w:snapToGrid w:val="0"/>
        <w:ind w:firstLine="0" w:firstLineChars="0"/>
        <w:jc w:val="center"/>
        <w:rPr>
          <w:rFonts w:eastAsia="仿宋" w:cs="Times New Roman"/>
          <w:b/>
          <w:snapToGrid w:val="0"/>
          <w:kern w:val="0"/>
          <w:sz w:val="32"/>
          <w:szCs w:val="24"/>
        </w:rPr>
      </w:pPr>
      <w:r>
        <w:rPr>
          <w:rFonts w:eastAsia="仿宋" w:cs="Times New Roman"/>
          <w:b/>
          <w:snapToGrid w:val="0"/>
          <w:kern w:val="0"/>
          <w:sz w:val="32"/>
          <w:szCs w:val="24"/>
        </w:rPr>
        <w:t>2020年07月</w:t>
      </w:r>
    </w:p>
    <w:p>
      <w:pPr>
        <w:adjustRightInd w:val="0"/>
        <w:snapToGrid w:val="0"/>
        <w:ind w:firstLine="643"/>
        <w:rPr>
          <w:rFonts w:eastAsia="仿宋" w:cs="Times New Roman"/>
          <w:b/>
          <w:snapToGrid w:val="0"/>
          <w:kern w:val="0"/>
          <w:sz w:val="32"/>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p>
    <w:p>
      <w:pPr>
        <w:adjustRightInd w:val="0"/>
        <w:snapToGrid w:val="0"/>
        <w:ind w:firstLine="0" w:firstLineChars="0"/>
        <w:jc w:val="center"/>
        <w:rPr>
          <w:rFonts w:eastAsia="仿宋" w:cs="Times New Roman"/>
          <w:b/>
          <w:snapToGrid w:val="0"/>
          <w:kern w:val="0"/>
          <w:sz w:val="32"/>
          <w:szCs w:val="32"/>
        </w:rPr>
      </w:pPr>
      <w:r>
        <w:rPr>
          <w:rFonts w:eastAsia="仿宋" w:cs="Times New Roman"/>
          <w:b/>
          <w:snapToGrid w:val="0"/>
          <w:kern w:val="0"/>
          <w:sz w:val="32"/>
          <w:szCs w:val="32"/>
        </w:rPr>
        <w:t>目  录</w:t>
      </w:r>
    </w:p>
    <w:p>
      <w:pPr>
        <w:pStyle w:val="30"/>
        <w:tabs>
          <w:tab w:val="right" w:leader="dot" w:pos="8306"/>
        </w:tabs>
      </w:pPr>
      <w:r>
        <w:rPr>
          <w:rFonts w:eastAsia="仿宋" w:cs="Times New Roman"/>
          <w:snapToGrid w:val="0"/>
          <w:sz w:val="28"/>
          <w:szCs w:val="28"/>
        </w:rPr>
        <w:fldChar w:fldCharType="begin"/>
      </w:r>
      <w:r>
        <w:rPr>
          <w:rFonts w:eastAsia="仿宋" w:cs="Times New Roman"/>
          <w:snapToGrid w:val="0"/>
          <w:sz w:val="28"/>
          <w:szCs w:val="28"/>
        </w:rPr>
        <w:instrText xml:space="preserve"> TOC \o "1-3" \h \z \u </w:instrText>
      </w:r>
      <w:r>
        <w:rPr>
          <w:rFonts w:eastAsia="仿宋" w:cs="Times New Roman"/>
          <w:snapToGrid w:val="0"/>
          <w:sz w:val="28"/>
          <w:szCs w:val="28"/>
        </w:rPr>
        <w:fldChar w:fldCharType="separate"/>
      </w:r>
      <w:r>
        <w:rPr>
          <w:rFonts w:eastAsia="仿宋" w:cs="Times New Roman"/>
          <w:snapToGrid w:val="0"/>
          <w:szCs w:val="28"/>
        </w:rPr>
        <w:fldChar w:fldCharType="begin"/>
      </w:r>
      <w:r>
        <w:rPr>
          <w:rFonts w:eastAsia="仿宋" w:cs="Times New Roman"/>
          <w:snapToGrid w:val="0"/>
          <w:szCs w:val="28"/>
        </w:rPr>
        <w:instrText xml:space="preserve"> HYPERLINK \l _Toc17968 </w:instrText>
      </w:r>
      <w:r>
        <w:rPr>
          <w:rFonts w:eastAsia="仿宋" w:cs="Times New Roman"/>
          <w:snapToGrid w:val="0"/>
          <w:szCs w:val="28"/>
        </w:rPr>
        <w:fldChar w:fldCharType="separate"/>
      </w:r>
      <w:r>
        <w:rPr>
          <w:rFonts w:hint="eastAsia"/>
          <w:snapToGrid w:val="0"/>
        </w:rPr>
        <w:t>1</w:t>
      </w:r>
      <w:r>
        <w:rPr>
          <w:snapToGrid w:val="0"/>
        </w:rPr>
        <w:t>. 总则</w:t>
      </w:r>
      <w:r>
        <w:tab/>
      </w:r>
      <w:r>
        <w:fldChar w:fldCharType="begin"/>
      </w:r>
      <w:r>
        <w:instrText xml:space="preserve"> PAGEREF _Toc17968 </w:instrText>
      </w:r>
      <w:r>
        <w:fldChar w:fldCharType="separate"/>
      </w:r>
      <w:r>
        <w:t>- 1 -</w:t>
      </w:r>
      <w:r>
        <w:fldChar w:fldCharType="end"/>
      </w:r>
      <w:r>
        <w:rPr>
          <w:rFonts w:eastAsia="仿宋" w:cs="Times New Roman"/>
          <w:snapToGrid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_Toc1927 </w:instrText>
      </w:r>
      <w:r>
        <w:rPr>
          <w:rFonts w:eastAsia="仿宋" w:cs="Times New Roman"/>
          <w:snapToGrid w:val="0"/>
          <w:kern w:val="0"/>
          <w:szCs w:val="28"/>
        </w:rPr>
        <w:fldChar w:fldCharType="separate"/>
      </w:r>
      <w:r>
        <w:t>1.1 划</w:t>
      </w:r>
      <w:r>
        <w:rPr>
          <w:rFonts w:hint="eastAsia"/>
        </w:rPr>
        <w:t>分</w:t>
      </w:r>
      <w:r>
        <w:t>目的</w:t>
      </w:r>
      <w:r>
        <w:tab/>
      </w:r>
      <w:r>
        <w:fldChar w:fldCharType="begin"/>
      </w:r>
      <w:r>
        <w:instrText xml:space="preserve"> PAGEREF _Toc1927 </w:instrText>
      </w:r>
      <w:r>
        <w:fldChar w:fldCharType="separate"/>
      </w:r>
      <w:r>
        <w:t>- 1 -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_Toc21615 </w:instrText>
      </w:r>
      <w:r>
        <w:rPr>
          <w:rFonts w:eastAsia="仿宋" w:cs="Times New Roman"/>
          <w:snapToGrid w:val="0"/>
          <w:kern w:val="0"/>
          <w:szCs w:val="28"/>
        </w:rPr>
        <w:fldChar w:fldCharType="separate"/>
      </w:r>
      <w:r>
        <w:t>1.2 技术路线</w:t>
      </w:r>
      <w:r>
        <w:tab/>
      </w:r>
      <w:r>
        <w:fldChar w:fldCharType="begin"/>
      </w:r>
      <w:r>
        <w:instrText xml:space="preserve"> PAGEREF _Toc21615 </w:instrText>
      </w:r>
      <w:r>
        <w:fldChar w:fldCharType="separate"/>
      </w:r>
      <w:r>
        <w:t>- 2 -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_Toc15387 </w:instrText>
      </w:r>
      <w:r>
        <w:rPr>
          <w:rFonts w:eastAsia="仿宋" w:cs="Times New Roman"/>
          <w:snapToGrid w:val="0"/>
          <w:kern w:val="0"/>
          <w:szCs w:val="28"/>
        </w:rPr>
        <w:fldChar w:fldCharType="separate"/>
      </w:r>
      <w:r>
        <w:rPr>
          <w:rFonts w:hint="eastAsia"/>
          <w:snapToGrid w:val="0"/>
        </w:rPr>
        <w:t>2</w:t>
      </w:r>
      <w:r>
        <w:rPr>
          <w:snapToGrid w:val="0"/>
        </w:rPr>
        <w:t xml:space="preserve">. </w:t>
      </w:r>
      <w:r>
        <w:t>水源地基础</w:t>
      </w:r>
      <w:r>
        <w:rPr>
          <w:rFonts w:hint="eastAsia"/>
        </w:rPr>
        <w:t>情况</w:t>
      </w:r>
      <w:r>
        <w:tab/>
      </w:r>
      <w:r>
        <w:fldChar w:fldCharType="begin"/>
      </w:r>
      <w:r>
        <w:instrText xml:space="preserve"> PAGEREF _Toc15387 </w:instrText>
      </w:r>
      <w:r>
        <w:fldChar w:fldCharType="separate"/>
      </w:r>
      <w:r>
        <w:t>- 4 -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_Toc22107 </w:instrText>
      </w:r>
      <w:r>
        <w:rPr>
          <w:rFonts w:eastAsia="仿宋" w:cs="Times New Roman"/>
          <w:snapToGrid w:val="0"/>
          <w:kern w:val="0"/>
          <w:szCs w:val="28"/>
        </w:rPr>
        <w:fldChar w:fldCharType="separate"/>
      </w:r>
      <w:r>
        <w:rPr>
          <w:snapToGrid w:val="0"/>
        </w:rPr>
        <w:t xml:space="preserve">2.1 </w:t>
      </w:r>
      <w:r>
        <w:rPr>
          <w:rFonts w:hint="eastAsia"/>
          <w:snapToGrid w:val="0"/>
        </w:rPr>
        <w:t>八嘎乡上寨黑箐冲龙潭概况</w:t>
      </w:r>
      <w:r>
        <w:tab/>
      </w:r>
      <w:r>
        <w:fldChar w:fldCharType="begin"/>
      </w:r>
      <w:r>
        <w:instrText xml:space="preserve"> PAGEREF _Toc22107 </w:instrText>
      </w:r>
      <w:r>
        <w:fldChar w:fldCharType="separate"/>
      </w:r>
      <w:r>
        <w:t>- 4 -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_Toc7811 </w:instrText>
      </w:r>
      <w:r>
        <w:rPr>
          <w:rFonts w:eastAsia="仿宋" w:cs="Times New Roman"/>
          <w:snapToGrid w:val="0"/>
          <w:kern w:val="0"/>
          <w:szCs w:val="28"/>
        </w:rPr>
        <w:fldChar w:fldCharType="separate"/>
      </w:r>
      <w:r>
        <w:rPr>
          <w:rFonts w:hint="eastAsia"/>
          <w:lang w:bidi="zh-CN"/>
        </w:rPr>
        <w:t>2.2八嘎乡上寨黑箐冲龙潭水文地质概况</w:t>
      </w:r>
      <w:r>
        <w:tab/>
      </w:r>
      <w:r>
        <w:fldChar w:fldCharType="begin"/>
      </w:r>
      <w:r>
        <w:instrText xml:space="preserve"> PAGEREF _Toc7811 </w:instrText>
      </w:r>
      <w:r>
        <w:fldChar w:fldCharType="separate"/>
      </w:r>
      <w:r>
        <w:t>- 4 -</w:t>
      </w:r>
      <w:r>
        <w:fldChar w:fldCharType="end"/>
      </w:r>
      <w:r>
        <w:rPr>
          <w:rFonts w:eastAsia="仿宋" w:cs="Times New Roman"/>
          <w:snapToGrid w:val="0"/>
          <w:kern w:val="0"/>
          <w:szCs w:val="28"/>
        </w:rPr>
        <w:fldChar w:fldCharType="end"/>
      </w:r>
    </w:p>
    <w:p>
      <w:pPr>
        <w:pStyle w:val="30"/>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_Toc8517 </w:instrText>
      </w:r>
      <w:r>
        <w:rPr>
          <w:rFonts w:eastAsia="仿宋" w:cs="Times New Roman"/>
          <w:snapToGrid w:val="0"/>
          <w:kern w:val="0"/>
          <w:szCs w:val="28"/>
        </w:rPr>
        <w:fldChar w:fldCharType="separate"/>
      </w:r>
      <w:r>
        <w:rPr>
          <w:rFonts w:hint="eastAsia"/>
        </w:rPr>
        <w:t>3.水源保护区环境调查评价</w:t>
      </w:r>
      <w:r>
        <w:tab/>
      </w:r>
      <w:r>
        <w:fldChar w:fldCharType="begin"/>
      </w:r>
      <w:r>
        <w:instrText xml:space="preserve"> PAGEREF _Toc8517 </w:instrText>
      </w:r>
      <w:r>
        <w:fldChar w:fldCharType="separate"/>
      </w:r>
      <w:r>
        <w:t>- 5 -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_Toc26496 </w:instrText>
      </w:r>
      <w:r>
        <w:rPr>
          <w:rFonts w:eastAsia="仿宋" w:cs="Times New Roman"/>
          <w:snapToGrid w:val="0"/>
          <w:kern w:val="0"/>
          <w:szCs w:val="28"/>
        </w:rPr>
        <w:fldChar w:fldCharType="separate"/>
      </w:r>
      <w:r>
        <w:rPr>
          <w:rFonts w:hint="eastAsia"/>
        </w:rPr>
        <w:t>3.1水土流失状况</w:t>
      </w:r>
      <w:r>
        <w:tab/>
      </w:r>
      <w:r>
        <w:fldChar w:fldCharType="begin"/>
      </w:r>
      <w:r>
        <w:instrText xml:space="preserve"> PAGEREF _Toc26496 </w:instrText>
      </w:r>
      <w:r>
        <w:fldChar w:fldCharType="separate"/>
      </w:r>
      <w:r>
        <w:t>- 5 -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_Toc18620 </w:instrText>
      </w:r>
      <w:r>
        <w:rPr>
          <w:rFonts w:eastAsia="仿宋" w:cs="Times New Roman"/>
          <w:snapToGrid w:val="0"/>
          <w:kern w:val="0"/>
          <w:szCs w:val="28"/>
        </w:rPr>
        <w:fldChar w:fldCharType="separate"/>
      </w:r>
      <w:r>
        <w:rPr>
          <w:rFonts w:hint="eastAsia"/>
        </w:rPr>
        <w:t>3.2土地利用状况调查</w:t>
      </w:r>
      <w:r>
        <w:tab/>
      </w:r>
      <w:r>
        <w:fldChar w:fldCharType="begin"/>
      </w:r>
      <w:r>
        <w:instrText xml:space="preserve"> PAGEREF _Toc18620 </w:instrText>
      </w:r>
      <w:r>
        <w:fldChar w:fldCharType="separate"/>
      </w:r>
      <w:r>
        <w:t>- 5 -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_Toc27378 </w:instrText>
      </w:r>
      <w:r>
        <w:rPr>
          <w:rFonts w:eastAsia="仿宋" w:cs="Times New Roman"/>
          <w:snapToGrid w:val="0"/>
          <w:kern w:val="0"/>
          <w:szCs w:val="28"/>
        </w:rPr>
        <w:fldChar w:fldCharType="separate"/>
      </w:r>
      <w:r>
        <w:rPr>
          <w:rFonts w:hint="eastAsia"/>
        </w:rPr>
        <w:t>3.3水环境质量调查评价</w:t>
      </w:r>
      <w:r>
        <w:tab/>
      </w:r>
      <w:r>
        <w:fldChar w:fldCharType="begin"/>
      </w:r>
      <w:r>
        <w:instrText xml:space="preserve"> PAGEREF _Toc27378 </w:instrText>
      </w:r>
      <w:r>
        <w:fldChar w:fldCharType="separate"/>
      </w:r>
      <w:r>
        <w:t>- 6 -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_Toc19843 </w:instrText>
      </w:r>
      <w:r>
        <w:rPr>
          <w:rFonts w:eastAsia="仿宋" w:cs="Times New Roman"/>
          <w:snapToGrid w:val="0"/>
          <w:kern w:val="0"/>
          <w:szCs w:val="28"/>
        </w:rPr>
        <w:fldChar w:fldCharType="separate"/>
      </w:r>
      <w:r>
        <w:rPr>
          <w:rFonts w:hint="eastAsia"/>
          <w:lang w:bidi="zh-CN"/>
        </w:rPr>
        <w:t>3.3.1评价方法</w:t>
      </w:r>
      <w:r>
        <w:tab/>
      </w:r>
      <w:r>
        <w:fldChar w:fldCharType="begin"/>
      </w:r>
      <w:r>
        <w:instrText xml:space="preserve"> PAGEREF _Toc19843 </w:instrText>
      </w:r>
      <w:r>
        <w:fldChar w:fldCharType="separate"/>
      </w:r>
      <w:r>
        <w:t>- 6 -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_Toc14697 </w:instrText>
      </w:r>
      <w:r>
        <w:rPr>
          <w:rFonts w:eastAsia="仿宋" w:cs="Times New Roman"/>
          <w:snapToGrid w:val="0"/>
          <w:kern w:val="0"/>
          <w:szCs w:val="28"/>
        </w:rPr>
        <w:fldChar w:fldCharType="separate"/>
      </w:r>
      <w:r>
        <w:rPr>
          <w:rFonts w:hint="eastAsia"/>
          <w:lang w:val="zh-CN" w:bidi="zh-CN"/>
        </w:rPr>
        <w:t>3.3.2水环境质量现状评价</w:t>
      </w:r>
      <w:r>
        <w:tab/>
      </w:r>
      <w:r>
        <w:fldChar w:fldCharType="begin"/>
      </w:r>
      <w:r>
        <w:instrText xml:space="preserve"> PAGEREF _Toc14697 </w:instrText>
      </w:r>
      <w:r>
        <w:fldChar w:fldCharType="separate"/>
      </w:r>
      <w:r>
        <w:t>- 9 -</w:t>
      </w:r>
      <w:r>
        <w:fldChar w:fldCharType="end"/>
      </w:r>
      <w:r>
        <w:rPr>
          <w:rFonts w:eastAsia="仿宋" w:cs="Times New Roman"/>
          <w:snapToGrid w:val="0"/>
          <w:kern w:val="0"/>
          <w:szCs w:val="28"/>
        </w:rPr>
        <w:fldChar w:fldCharType="end"/>
      </w:r>
    </w:p>
    <w:p>
      <w:pPr>
        <w:pStyle w:val="30"/>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_Toc11607 </w:instrText>
      </w:r>
      <w:r>
        <w:rPr>
          <w:rFonts w:eastAsia="仿宋" w:cs="Times New Roman"/>
          <w:snapToGrid w:val="0"/>
          <w:kern w:val="0"/>
          <w:szCs w:val="28"/>
        </w:rPr>
        <w:fldChar w:fldCharType="separate"/>
      </w:r>
      <w:r>
        <w:rPr>
          <w:rFonts w:hint="eastAsia"/>
          <w:lang w:val="en-US" w:eastAsia="zh-CN"/>
        </w:rPr>
        <w:t>4</w:t>
      </w:r>
      <w:r>
        <w:t xml:space="preserve"> 区域环境综合治理与环境管理状况</w:t>
      </w:r>
      <w:r>
        <w:tab/>
      </w:r>
      <w:r>
        <w:fldChar w:fldCharType="begin"/>
      </w:r>
      <w:r>
        <w:instrText xml:space="preserve"> PAGEREF _Toc11607 </w:instrText>
      </w:r>
      <w:r>
        <w:fldChar w:fldCharType="separate"/>
      </w:r>
      <w:r>
        <w:t>- 12 -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_Toc4950 </w:instrText>
      </w:r>
      <w:r>
        <w:rPr>
          <w:rFonts w:eastAsia="仿宋" w:cs="Times New Roman"/>
          <w:snapToGrid w:val="0"/>
          <w:kern w:val="0"/>
          <w:szCs w:val="28"/>
        </w:rPr>
        <w:fldChar w:fldCharType="separate"/>
      </w:r>
      <w:r>
        <w:rPr>
          <w:rFonts w:hint="eastAsia"/>
          <w:lang w:val="en-US" w:eastAsia="zh-CN"/>
        </w:rPr>
        <w:t>4</w:t>
      </w:r>
      <w:r>
        <w:t>.1区域环境综合治理</w:t>
      </w:r>
      <w:r>
        <w:tab/>
      </w:r>
      <w:r>
        <w:fldChar w:fldCharType="begin"/>
      </w:r>
      <w:r>
        <w:instrText xml:space="preserve"> PAGEREF _Toc4950 </w:instrText>
      </w:r>
      <w:r>
        <w:fldChar w:fldCharType="separate"/>
      </w:r>
      <w:r>
        <w:t>- 12 -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_Toc8688 </w:instrText>
      </w:r>
      <w:r>
        <w:rPr>
          <w:rFonts w:eastAsia="仿宋" w:cs="Times New Roman"/>
          <w:snapToGrid w:val="0"/>
          <w:kern w:val="0"/>
          <w:szCs w:val="28"/>
        </w:rPr>
        <w:fldChar w:fldCharType="separate"/>
      </w:r>
      <w:r>
        <w:rPr>
          <w:rFonts w:hint="eastAsia"/>
          <w:lang w:val="en-US" w:eastAsia="zh-CN"/>
        </w:rPr>
        <w:t>4</w:t>
      </w:r>
      <w:r>
        <w:t>.2区域饮用水水源地管理状况</w:t>
      </w:r>
      <w:r>
        <w:tab/>
      </w:r>
      <w:r>
        <w:fldChar w:fldCharType="begin"/>
      </w:r>
      <w:r>
        <w:instrText xml:space="preserve"> PAGEREF _Toc8688 </w:instrText>
      </w:r>
      <w:r>
        <w:fldChar w:fldCharType="separate"/>
      </w:r>
      <w:r>
        <w:t>- 12 -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_Toc25233 </w:instrText>
      </w:r>
      <w:r>
        <w:rPr>
          <w:rFonts w:eastAsia="仿宋" w:cs="Times New Roman"/>
          <w:snapToGrid w:val="0"/>
          <w:kern w:val="0"/>
          <w:szCs w:val="28"/>
        </w:rPr>
        <w:fldChar w:fldCharType="separate"/>
      </w:r>
      <w:r>
        <w:rPr>
          <w:rFonts w:hint="eastAsia"/>
          <w:lang w:val="en-US" w:eastAsia="zh-CN"/>
        </w:rPr>
        <w:t>4</w:t>
      </w:r>
      <w:r>
        <w:rPr>
          <w:rFonts w:hint="eastAsia"/>
          <w:lang w:val="zh-CN"/>
        </w:rPr>
        <w:t>.3保护区规范化建设、管理现状及主要存在问题</w:t>
      </w:r>
      <w:r>
        <w:tab/>
      </w:r>
      <w:r>
        <w:fldChar w:fldCharType="begin"/>
      </w:r>
      <w:r>
        <w:instrText xml:space="preserve"> PAGEREF _Toc25233 </w:instrText>
      </w:r>
      <w:r>
        <w:fldChar w:fldCharType="separate"/>
      </w:r>
      <w:r>
        <w:t>- 13 -</w:t>
      </w:r>
      <w:r>
        <w:fldChar w:fldCharType="end"/>
      </w:r>
      <w:r>
        <w:rPr>
          <w:rFonts w:eastAsia="仿宋" w:cs="Times New Roman"/>
          <w:snapToGrid w:val="0"/>
          <w:kern w:val="0"/>
          <w:szCs w:val="28"/>
        </w:rPr>
        <w:fldChar w:fldCharType="end"/>
      </w:r>
    </w:p>
    <w:p>
      <w:pPr>
        <w:pStyle w:val="36"/>
        <w:tabs>
          <w:tab w:val="right" w:leader="dot" w:pos="8306"/>
        </w:tabs>
        <w:ind w:left="0" w:leftChars="0" w:firstLine="440" w:firstLineChars="200"/>
      </w:pPr>
      <w:r>
        <w:rPr>
          <w:rFonts w:eastAsia="仿宋" w:cs="Times New Roman"/>
          <w:snapToGrid w:val="0"/>
          <w:kern w:val="0"/>
          <w:szCs w:val="28"/>
        </w:rPr>
        <w:fldChar w:fldCharType="begin"/>
      </w:r>
      <w:r>
        <w:rPr>
          <w:rFonts w:eastAsia="仿宋" w:cs="Times New Roman"/>
          <w:snapToGrid w:val="0"/>
          <w:kern w:val="0"/>
          <w:szCs w:val="28"/>
        </w:rPr>
        <w:instrText xml:space="preserve"> HYPERLINK \l _Toc4305 </w:instrText>
      </w:r>
      <w:r>
        <w:rPr>
          <w:rFonts w:eastAsia="仿宋" w:cs="Times New Roman"/>
          <w:snapToGrid w:val="0"/>
          <w:kern w:val="0"/>
          <w:szCs w:val="28"/>
        </w:rPr>
        <w:fldChar w:fldCharType="separate"/>
      </w:r>
      <w:r>
        <w:rPr>
          <w:rFonts w:hint="eastAsia"/>
          <w:lang w:val="en-US" w:eastAsia="zh-CN"/>
        </w:rPr>
        <w:t>5</w:t>
      </w:r>
      <w:r>
        <w:rPr>
          <w:rFonts w:hint="eastAsia"/>
        </w:rPr>
        <w:t>.</w:t>
      </w:r>
      <w:r>
        <w:t>保护区划分结果</w:t>
      </w:r>
      <w:r>
        <w:tab/>
      </w:r>
      <w:r>
        <w:fldChar w:fldCharType="begin"/>
      </w:r>
      <w:r>
        <w:instrText xml:space="preserve"> PAGEREF _Toc4305 </w:instrText>
      </w:r>
      <w:r>
        <w:fldChar w:fldCharType="separate"/>
      </w:r>
      <w:r>
        <w:t>- 15 -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_Toc21846 </w:instrText>
      </w:r>
      <w:r>
        <w:rPr>
          <w:rFonts w:eastAsia="仿宋" w:cs="Times New Roman"/>
          <w:snapToGrid w:val="0"/>
          <w:kern w:val="0"/>
          <w:szCs w:val="28"/>
        </w:rPr>
        <w:fldChar w:fldCharType="separate"/>
      </w:r>
      <w:r>
        <w:rPr>
          <w:rFonts w:hint="eastAsia"/>
          <w:lang w:val="en-US" w:eastAsia="zh-CN"/>
        </w:rPr>
        <w:t>5</w:t>
      </w:r>
      <w:r>
        <w:t>.1一级保护区划定结果</w:t>
      </w:r>
      <w:r>
        <w:tab/>
      </w:r>
      <w:r>
        <w:fldChar w:fldCharType="begin"/>
      </w:r>
      <w:r>
        <w:instrText xml:space="preserve"> PAGEREF _Toc21846 </w:instrText>
      </w:r>
      <w:r>
        <w:fldChar w:fldCharType="separate"/>
      </w:r>
      <w:r>
        <w:t>- 15 -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_Toc31469 </w:instrText>
      </w:r>
      <w:r>
        <w:rPr>
          <w:rFonts w:eastAsia="仿宋" w:cs="Times New Roman"/>
          <w:snapToGrid w:val="0"/>
          <w:kern w:val="0"/>
          <w:szCs w:val="28"/>
        </w:rPr>
        <w:fldChar w:fldCharType="separate"/>
      </w:r>
      <w:r>
        <w:rPr>
          <w:rFonts w:hint="eastAsia"/>
          <w:lang w:val="en-US" w:eastAsia="zh-CN"/>
        </w:rPr>
        <w:t>5</w:t>
      </w:r>
      <w:r>
        <w:t>.2二级保护区划定结果</w:t>
      </w:r>
      <w:r>
        <w:tab/>
      </w:r>
      <w:r>
        <w:fldChar w:fldCharType="begin"/>
      </w:r>
      <w:r>
        <w:instrText xml:space="preserve"> PAGEREF _Toc31469 </w:instrText>
      </w:r>
      <w:r>
        <w:fldChar w:fldCharType="separate"/>
      </w:r>
      <w:r>
        <w:t>- 16 -</w:t>
      </w:r>
      <w:r>
        <w:fldChar w:fldCharType="end"/>
      </w:r>
      <w:r>
        <w:rPr>
          <w:rFonts w:eastAsia="仿宋" w:cs="Times New Roman"/>
          <w:snapToGrid w:val="0"/>
          <w:kern w:val="0"/>
          <w:szCs w:val="28"/>
        </w:rPr>
        <w:fldChar w:fldCharType="end"/>
      </w:r>
    </w:p>
    <w:p>
      <w:pPr>
        <w:pStyle w:val="22"/>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_Toc19941 </w:instrText>
      </w:r>
      <w:r>
        <w:rPr>
          <w:rFonts w:eastAsia="仿宋" w:cs="Times New Roman"/>
          <w:snapToGrid w:val="0"/>
          <w:kern w:val="0"/>
          <w:szCs w:val="28"/>
        </w:rPr>
        <w:fldChar w:fldCharType="separate"/>
      </w:r>
      <w:r>
        <w:rPr>
          <w:rFonts w:hint="eastAsia"/>
          <w:lang w:val="en-US" w:eastAsia="zh-CN"/>
        </w:rPr>
        <w:t>5</w:t>
      </w:r>
      <w:r>
        <w:t>.3保护区划定结果统计</w:t>
      </w:r>
      <w:r>
        <w:tab/>
      </w:r>
      <w:r>
        <w:fldChar w:fldCharType="begin"/>
      </w:r>
      <w:r>
        <w:instrText xml:space="preserve"> PAGEREF _Toc19941 </w:instrText>
      </w:r>
      <w:r>
        <w:fldChar w:fldCharType="separate"/>
      </w:r>
      <w:r>
        <w:t>- 16 -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_Toc29231 </w:instrText>
      </w:r>
      <w:r>
        <w:rPr>
          <w:rFonts w:eastAsia="仿宋" w:cs="Times New Roman"/>
          <w:snapToGrid w:val="0"/>
          <w:kern w:val="0"/>
          <w:szCs w:val="28"/>
        </w:rPr>
        <w:fldChar w:fldCharType="separate"/>
      </w:r>
      <w:r>
        <w:rPr>
          <w:snapToGrid w:val="0"/>
        </w:rPr>
        <w:t>附表</w:t>
      </w:r>
      <w:r>
        <w:tab/>
      </w:r>
      <w:r>
        <w:fldChar w:fldCharType="begin"/>
      </w:r>
      <w:r>
        <w:instrText xml:space="preserve"> PAGEREF _Toc29231 </w:instrText>
      </w:r>
      <w:r>
        <w:fldChar w:fldCharType="separate"/>
      </w:r>
      <w:r>
        <w:t>- 17 -</w:t>
      </w:r>
      <w:r>
        <w:fldChar w:fldCharType="end"/>
      </w:r>
      <w:r>
        <w:rPr>
          <w:rFonts w:eastAsia="仿宋" w:cs="Times New Roman"/>
          <w:snapToGrid w:val="0"/>
          <w:kern w:val="0"/>
          <w:szCs w:val="28"/>
        </w:rPr>
        <w:fldChar w:fldCharType="end"/>
      </w:r>
    </w:p>
    <w:p>
      <w:pPr>
        <w:pStyle w:val="36"/>
        <w:tabs>
          <w:tab w:val="right" w:leader="dot" w:pos="8306"/>
        </w:tabs>
      </w:pPr>
      <w:r>
        <w:rPr>
          <w:rFonts w:eastAsia="仿宋" w:cs="Times New Roman"/>
          <w:snapToGrid w:val="0"/>
          <w:kern w:val="0"/>
          <w:szCs w:val="28"/>
        </w:rPr>
        <w:fldChar w:fldCharType="begin"/>
      </w:r>
      <w:r>
        <w:rPr>
          <w:rFonts w:eastAsia="仿宋" w:cs="Times New Roman"/>
          <w:snapToGrid w:val="0"/>
          <w:kern w:val="0"/>
          <w:szCs w:val="28"/>
        </w:rPr>
        <w:instrText xml:space="preserve"> HYPERLINK \l _Toc13419 </w:instrText>
      </w:r>
      <w:r>
        <w:rPr>
          <w:rFonts w:eastAsia="仿宋" w:cs="Times New Roman"/>
          <w:snapToGrid w:val="0"/>
          <w:kern w:val="0"/>
          <w:szCs w:val="28"/>
        </w:rPr>
        <w:fldChar w:fldCharType="separate"/>
      </w:r>
      <w:r>
        <w:t>附表</w:t>
      </w:r>
      <w:r>
        <w:rPr>
          <w:rFonts w:hint="eastAsia"/>
          <w:lang w:val="en-US" w:eastAsia="zh-CN"/>
        </w:rPr>
        <w:t>1</w:t>
      </w:r>
      <w:r>
        <w:rPr>
          <w:rFonts w:hint="eastAsia"/>
        </w:rPr>
        <w:t xml:space="preserve">  文山州砚山县八嘎乡黑箐冲龙潭饮用水水源保护区划定结果表</w:t>
      </w:r>
      <w:r>
        <w:tab/>
      </w:r>
      <w:r>
        <w:fldChar w:fldCharType="begin"/>
      </w:r>
      <w:r>
        <w:instrText xml:space="preserve"> PAGEREF _Toc13419 </w:instrText>
      </w:r>
      <w:r>
        <w:fldChar w:fldCharType="separate"/>
      </w:r>
      <w:r>
        <w:t>- 17 -</w:t>
      </w:r>
      <w:r>
        <w:fldChar w:fldCharType="end"/>
      </w:r>
      <w:r>
        <w:rPr>
          <w:rFonts w:eastAsia="仿宋" w:cs="Times New Roman"/>
          <w:snapToGrid w:val="0"/>
          <w:kern w:val="0"/>
          <w:szCs w:val="28"/>
        </w:rPr>
        <w:fldChar w:fldCharType="end"/>
      </w:r>
    </w:p>
    <w:p>
      <w:pPr>
        <w:adjustRightInd w:val="0"/>
        <w:snapToGrid w:val="0"/>
        <w:spacing w:line="400" w:lineRule="exact"/>
        <w:ind w:left="960" w:firstLine="0" w:firstLineChars="0"/>
        <w:rPr>
          <w:rFonts w:cs="Times New Roman"/>
          <w:snapToGrid w:val="0"/>
          <w:kern w:val="0"/>
          <w:sz w:val="36"/>
          <w:szCs w:val="36"/>
        </w:rPr>
        <w:sectPr>
          <w:footerReference r:id="rId9" w:type="default"/>
          <w:pgSz w:w="11906" w:h="16838"/>
          <w:pgMar w:top="1440" w:right="1800" w:bottom="1440" w:left="1800" w:header="851" w:footer="992" w:gutter="0"/>
          <w:pgNumType w:fmt="lowerRoman" w:start="1"/>
          <w:cols w:space="425" w:num="1"/>
          <w:docGrid w:type="lines" w:linePitch="312" w:charSpace="0"/>
        </w:sectPr>
      </w:pPr>
      <w:r>
        <w:rPr>
          <w:rFonts w:eastAsia="仿宋" w:cs="Times New Roman"/>
          <w:snapToGrid w:val="0"/>
          <w:kern w:val="0"/>
          <w:szCs w:val="28"/>
        </w:rPr>
        <w:fldChar w:fldCharType="end"/>
      </w:r>
    </w:p>
    <w:p>
      <w:pPr>
        <w:pStyle w:val="2"/>
        <w:spacing w:before="312" w:after="312"/>
        <w:rPr>
          <w:snapToGrid w:val="0"/>
        </w:rPr>
      </w:pPr>
      <w:bookmarkStart w:id="14" w:name="_Toc17968"/>
      <w:r>
        <w:rPr>
          <w:rFonts w:hint="eastAsia"/>
          <w:snapToGrid w:val="0"/>
        </w:rPr>
        <w:t>1</w:t>
      </w:r>
      <w:r>
        <w:rPr>
          <w:snapToGrid w:val="0"/>
        </w:rPr>
        <w:t xml:space="preserve">. </w:t>
      </w:r>
      <w:bookmarkEnd w:id="13"/>
      <w:r>
        <w:rPr>
          <w:snapToGrid w:val="0"/>
        </w:rPr>
        <w:t>总则</w:t>
      </w:r>
      <w:bookmarkEnd w:id="14"/>
    </w:p>
    <w:p>
      <w:pPr>
        <w:pStyle w:val="3"/>
        <w:spacing w:before="156" w:after="156"/>
      </w:pPr>
      <w:bookmarkStart w:id="15" w:name="_Toc478744138"/>
      <w:bookmarkStart w:id="16" w:name="_Toc1927"/>
      <w:r>
        <w:t xml:space="preserve">1.1 </w:t>
      </w:r>
      <w:bookmarkEnd w:id="15"/>
      <w:r>
        <w:t>划</w:t>
      </w:r>
      <w:r>
        <w:rPr>
          <w:rFonts w:hint="eastAsia"/>
        </w:rPr>
        <w:t>分</w:t>
      </w:r>
      <w:r>
        <w:t>目的</w:t>
      </w:r>
      <w:bookmarkEnd w:id="16"/>
    </w:p>
    <w:p>
      <w:pPr>
        <w:ind w:firstLine="560"/>
      </w:pPr>
      <w:r>
        <w:rPr>
          <w:rFonts w:hint="eastAsia"/>
          <w:snapToGrid w:val="0"/>
        </w:rPr>
        <w:t>为贯彻落实生态环境部、水利部《关于进一步开展饮用水水源地环境保护工作的通知》（环执法〔2018〕142号）和《中共云南省委 云南省人民政府关于全面加强生态环境保护坚决打好污染防治攻坚战的实施意见》（云发〔2018〕16号）、《长江经济带饮用水水源地专项行动工作方案》（环办水体函(2019)211号）文件要求，同时根据《云南省水源地保护攻坚战实施方案》（云环发(2019)4号）、《云南省水源地保护攻坚战专项小组办公室关于进一步加强乡镇级集中式饮用水水源保护工作的函》（云污防水源〔2020〕2号）、《云南省水源地保护攻坚专项小组办关于加快推进乡镇级饮用水水源地保护区划、立、治工作的函》（云污防水源〔2020〕9号）、《文山州水源地保护攻坚战实施方案》（文政办发〔2019〕51号）、《文山州环境污染防治工作领导小组办公室关于进一步加强乡镇级集中式饮用水水源保护工作的通知》（文污防通〔2020〕3号）要求</w:t>
      </w:r>
      <w:r>
        <w:rPr>
          <w:rFonts w:hint="eastAsia"/>
        </w:rPr>
        <w:t>“在2019年水源攻坚战工作基础上，继续以千吨万人（供水人口在10000人或日供水1000吨以上）饮用水水源为重点，围绕“划、立、治”三项重点任务开展乡镇级集中式饮用水水源地排查整治工作</w:t>
      </w:r>
      <w:r>
        <w:rPr>
          <w:rFonts w:hint="eastAsia"/>
          <w:snapToGrid w:val="0"/>
        </w:rPr>
        <w:t>，确保2020年底前全面完成水源地攻坚战及其相关工作目标任务。</w:t>
      </w:r>
      <w:r>
        <w:rPr>
          <w:rFonts w:hint="eastAsia"/>
        </w:rPr>
        <w:t>为保障文山州砚山县乡镇级集中式饮用水源地供水量，促进区域经济社会可持续发展，预防突发性水事件，确保用水安全，开展砚山县乡镇级集中式饮用水源地保护区划界是十分必要的。</w:t>
      </w:r>
    </w:p>
    <w:p>
      <w:pPr>
        <w:ind w:firstLine="560"/>
        <w:rPr>
          <w:rFonts w:cs="Times New Roman"/>
          <w:snapToGrid w:val="0"/>
          <w:color w:val="0000FF"/>
        </w:rPr>
      </w:pPr>
      <w:r>
        <w:rPr>
          <w:rFonts w:hint="eastAsia"/>
        </w:rPr>
        <w:t>本方案划分范围为砚山县八嘎乡上寨黑箐冲龙潭饮用水水源地，水源类型为地下水。为更好的完成砚山县上寨黑箐冲龙潭水源地保护区划界工作，砚山县人民政府组织开展编制《文山州砚山县八嘎乡上寨黑箐冲龙潭饮用水水源保护区划定方案》（以下简称“方案”）。《方案》可有效保障砚山县黑箐冲龙潭饮用水水源地水环境质量和用水安全，加强饮用水水源地管理，保护水资源和水环境，防止水污染，促进区域经济社会可持续发展，预防突发性水事件，为饮用水源地保护提供科学依据。</w:t>
      </w:r>
    </w:p>
    <w:p>
      <w:pPr>
        <w:pStyle w:val="3"/>
        <w:spacing w:before="156" w:after="156"/>
      </w:pPr>
      <w:bookmarkStart w:id="17" w:name="_Toc478744139"/>
      <w:bookmarkStart w:id="18" w:name="_Toc21615"/>
      <w:r>
        <w:t xml:space="preserve">1.2 </w:t>
      </w:r>
      <w:bookmarkEnd w:id="17"/>
      <w:r>
        <w:t>技术路线</w:t>
      </w:r>
      <w:bookmarkEnd w:id="18"/>
    </w:p>
    <w:p>
      <w:pPr>
        <w:ind w:firstLine="560"/>
        <w:rPr>
          <w:snapToGrid w:val="0"/>
        </w:rPr>
      </w:pPr>
      <w:r>
        <w:rPr>
          <w:rFonts w:hint="eastAsia"/>
          <w:snapToGrid w:val="0"/>
        </w:rPr>
        <w:t>结合环境基础情况调查，依据《饮用水水源保护区划分技术规范》（HJ338-2018），对砚山县八嘎乡上寨</w:t>
      </w:r>
      <w:r>
        <w:rPr>
          <w:rFonts w:hint="eastAsia"/>
        </w:rPr>
        <w:t>黑箐冲龙潭</w:t>
      </w:r>
      <w:r>
        <w:rPr>
          <w:rFonts w:hint="eastAsia"/>
          <w:snapToGrid w:val="0"/>
        </w:rPr>
        <w:t>饮用水水源保护区进行划分。</w:t>
      </w:r>
    </w:p>
    <w:p>
      <w:pPr>
        <w:adjustRightInd w:val="0"/>
        <w:snapToGrid w:val="0"/>
        <w:ind w:firstLine="0" w:firstLineChars="0"/>
        <w:jc w:val="center"/>
        <w:rPr>
          <w:rFonts w:eastAsia="仿宋" w:cs="Times New Roman"/>
          <w:snapToGrid w:val="0"/>
          <w:kern w:val="0"/>
          <w:szCs w:val="28"/>
        </w:rPr>
      </w:pPr>
      <w:r>
        <w:rPr>
          <w:rFonts w:eastAsia="仿宋" w:cs="Times New Roman"/>
          <w:snapToGrid w:val="0"/>
          <w:kern w:val="0"/>
          <w:szCs w:val="28"/>
        </w:rPr>
        <w:drawing>
          <wp:inline distT="0" distB="0" distL="0" distR="0">
            <wp:extent cx="4610735" cy="66579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17824" cy="6668213"/>
                    </a:xfrm>
                    <a:prstGeom prst="rect">
                      <a:avLst/>
                    </a:prstGeom>
                    <a:noFill/>
                    <a:ln>
                      <a:noFill/>
                    </a:ln>
                  </pic:spPr>
                </pic:pic>
              </a:graphicData>
            </a:graphic>
          </wp:inline>
        </w:drawing>
      </w:r>
    </w:p>
    <w:p>
      <w:pPr>
        <w:pStyle w:val="346"/>
      </w:pPr>
      <w:r>
        <w:t>图1.</w:t>
      </w:r>
      <w:r>
        <w:rPr>
          <w:rFonts w:hint="eastAsia"/>
          <w:lang w:val="en-US" w:eastAsia="zh-CN"/>
        </w:rPr>
        <w:t>2</w:t>
      </w:r>
      <w:r>
        <w:t>.1-1  砚山县</w:t>
      </w:r>
      <w:r>
        <w:rPr>
          <w:rFonts w:hint="eastAsia"/>
        </w:rPr>
        <w:t>黑箐冲龙潭</w:t>
      </w:r>
      <w:r>
        <w:t>饮用水水源保护区</w:t>
      </w:r>
      <w:r>
        <w:rPr>
          <w:rFonts w:hint="eastAsia"/>
        </w:rPr>
        <w:t>划分</w:t>
      </w:r>
      <w:r>
        <w:t>技术路线</w:t>
      </w:r>
    </w:p>
    <w:p>
      <w:pPr>
        <w:ind w:firstLine="560"/>
        <w:rPr>
          <w:snapToGrid w:val="0"/>
        </w:rPr>
      </w:pPr>
    </w:p>
    <w:p>
      <w:pPr>
        <w:pStyle w:val="2"/>
        <w:spacing w:before="312" w:after="312"/>
        <w:rPr>
          <w:snapToGrid w:val="0"/>
        </w:rPr>
        <w:sectPr>
          <w:footerReference r:id="rId10" w:type="default"/>
          <w:pgSz w:w="11906" w:h="16838"/>
          <w:pgMar w:top="1440" w:right="1800" w:bottom="1440" w:left="1800" w:header="851" w:footer="992" w:gutter="0"/>
          <w:pgNumType w:fmt="numberInDash" w:start="1"/>
          <w:cols w:space="425" w:num="1"/>
          <w:docGrid w:type="lines" w:linePitch="312" w:charSpace="0"/>
        </w:sectPr>
      </w:pPr>
    </w:p>
    <w:p>
      <w:pPr>
        <w:pStyle w:val="3"/>
        <w:spacing w:before="156" w:after="156"/>
      </w:pPr>
      <w:bookmarkStart w:id="19" w:name="_Toc15387"/>
      <w:r>
        <w:rPr>
          <w:rFonts w:hint="eastAsia"/>
          <w:snapToGrid w:val="0"/>
        </w:rPr>
        <w:t>2</w:t>
      </w:r>
      <w:r>
        <w:rPr>
          <w:snapToGrid w:val="0"/>
        </w:rPr>
        <w:t xml:space="preserve">. </w:t>
      </w:r>
      <w:bookmarkStart w:id="20" w:name="_Hlk527890009"/>
      <w:r>
        <w:t>水源地基础</w:t>
      </w:r>
      <w:r>
        <w:rPr>
          <w:rFonts w:hint="eastAsia"/>
        </w:rPr>
        <w:t>情况</w:t>
      </w:r>
      <w:bookmarkEnd w:id="19"/>
    </w:p>
    <w:p>
      <w:pPr>
        <w:pStyle w:val="4"/>
        <w:rPr>
          <w:snapToGrid w:val="0"/>
        </w:rPr>
      </w:pPr>
      <w:bookmarkStart w:id="21" w:name="_Toc22107"/>
      <w:r>
        <w:rPr>
          <w:snapToGrid w:val="0"/>
        </w:rPr>
        <w:t xml:space="preserve">2.1 </w:t>
      </w:r>
      <w:r>
        <w:rPr>
          <w:rFonts w:hint="eastAsia"/>
          <w:snapToGrid w:val="0"/>
        </w:rPr>
        <w:t>八嘎乡上寨黑箐冲龙潭概况</w:t>
      </w:r>
      <w:bookmarkEnd w:id="21"/>
    </w:p>
    <w:p>
      <w:pPr>
        <w:ind w:firstLine="560"/>
        <w:rPr>
          <w:lang w:bidi="zh-CN"/>
        </w:rPr>
      </w:pPr>
      <w:r>
        <w:rPr>
          <w:rFonts w:hint="eastAsia"/>
        </w:rPr>
        <w:t>砚山县</w:t>
      </w:r>
      <w:r>
        <w:rPr>
          <w:rFonts w:hint="eastAsia"/>
          <w:lang w:bidi="zh-CN"/>
        </w:rPr>
        <w:t>八嘎乡上寨黑箐冲龙潭地下水水源地概况见表2.3.1-1，水源地位置如附图1。</w:t>
      </w:r>
    </w:p>
    <w:p>
      <w:pPr>
        <w:pStyle w:val="346"/>
      </w:pPr>
      <w:r>
        <w:t xml:space="preserve">表2.1-1  </w:t>
      </w:r>
      <w:r>
        <w:rPr>
          <w:rFonts w:hint="eastAsia"/>
        </w:rPr>
        <w:t>黑箐冲龙潭</w:t>
      </w:r>
      <w:r>
        <w:t>水源地基本信息表</w:t>
      </w:r>
    </w:p>
    <w:tbl>
      <w:tblPr>
        <w:tblStyle w:val="4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0"/>
        <w:gridCol w:w="802"/>
        <w:gridCol w:w="2103"/>
        <w:gridCol w:w="2130"/>
        <w:gridCol w:w="1036"/>
        <w:gridCol w:w="1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0" w:type="dxa"/>
            <w:vMerge w:val="restart"/>
            <w:vAlign w:val="center"/>
          </w:tcPr>
          <w:p>
            <w:pPr>
              <w:pStyle w:val="65"/>
            </w:pPr>
            <w:r>
              <w:rPr>
                <w:rFonts w:hint="eastAsia"/>
              </w:rPr>
              <w:t>水源地名称</w:t>
            </w:r>
          </w:p>
        </w:tc>
        <w:tc>
          <w:tcPr>
            <w:tcW w:w="1009" w:type="dxa"/>
            <w:vMerge w:val="restart"/>
            <w:vAlign w:val="center"/>
          </w:tcPr>
          <w:p>
            <w:pPr>
              <w:pStyle w:val="65"/>
            </w:pPr>
            <w:r>
              <w:rPr>
                <w:rFonts w:hint="eastAsia"/>
              </w:rPr>
              <w:t>水源地</w:t>
            </w:r>
          </w:p>
          <w:p>
            <w:pPr>
              <w:pStyle w:val="65"/>
            </w:pPr>
            <w:r>
              <w:rPr>
                <w:rFonts w:hint="eastAsia"/>
              </w:rPr>
              <w:t>级别</w:t>
            </w:r>
          </w:p>
        </w:tc>
        <w:tc>
          <w:tcPr>
            <w:tcW w:w="2534" w:type="dxa"/>
            <w:gridSpan w:val="2"/>
            <w:vAlign w:val="center"/>
          </w:tcPr>
          <w:p>
            <w:pPr>
              <w:pStyle w:val="65"/>
            </w:pPr>
            <w:r>
              <w:rPr>
                <w:rFonts w:hint="eastAsia"/>
              </w:rPr>
              <w:t>水源地位置</w:t>
            </w:r>
          </w:p>
        </w:tc>
        <w:tc>
          <w:tcPr>
            <w:tcW w:w="1382" w:type="dxa"/>
            <w:vMerge w:val="restart"/>
            <w:vAlign w:val="center"/>
          </w:tcPr>
          <w:p>
            <w:pPr>
              <w:pStyle w:val="65"/>
            </w:pPr>
            <w:r>
              <w:rPr>
                <w:rFonts w:hint="eastAsia"/>
              </w:rPr>
              <w:t>水源地</w:t>
            </w:r>
          </w:p>
          <w:p>
            <w:pPr>
              <w:pStyle w:val="65"/>
            </w:pPr>
            <w:r>
              <w:rPr>
                <w:rFonts w:hint="eastAsia"/>
              </w:rPr>
              <w:t>类型</w:t>
            </w:r>
          </w:p>
        </w:tc>
        <w:tc>
          <w:tcPr>
            <w:tcW w:w="1391" w:type="dxa"/>
            <w:vAlign w:val="center"/>
          </w:tcPr>
          <w:p>
            <w:pPr>
              <w:pStyle w:val="65"/>
            </w:pPr>
            <w:r>
              <w:rPr>
                <w:rFonts w:hint="eastAsia"/>
              </w:rPr>
              <w:t>供水情况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0" w:type="dxa"/>
            <w:vMerge w:val="continue"/>
            <w:vAlign w:val="center"/>
          </w:tcPr>
          <w:p>
            <w:pPr>
              <w:pStyle w:val="65"/>
            </w:pPr>
          </w:p>
        </w:tc>
        <w:tc>
          <w:tcPr>
            <w:tcW w:w="1009" w:type="dxa"/>
            <w:vMerge w:val="continue"/>
            <w:vAlign w:val="center"/>
          </w:tcPr>
          <w:p>
            <w:pPr>
              <w:pStyle w:val="65"/>
            </w:pPr>
          </w:p>
        </w:tc>
        <w:tc>
          <w:tcPr>
            <w:tcW w:w="1344" w:type="dxa"/>
            <w:vAlign w:val="center"/>
          </w:tcPr>
          <w:p>
            <w:pPr>
              <w:pStyle w:val="65"/>
            </w:pPr>
            <w:r>
              <w:rPr>
                <w:rFonts w:hint="eastAsia"/>
              </w:rPr>
              <w:t>东经</w:t>
            </w:r>
          </w:p>
        </w:tc>
        <w:tc>
          <w:tcPr>
            <w:tcW w:w="1190" w:type="dxa"/>
            <w:vAlign w:val="center"/>
          </w:tcPr>
          <w:p>
            <w:pPr>
              <w:pStyle w:val="65"/>
            </w:pPr>
            <w:r>
              <w:rPr>
                <w:rFonts w:hint="eastAsia"/>
              </w:rPr>
              <w:t>北纬</w:t>
            </w:r>
          </w:p>
        </w:tc>
        <w:tc>
          <w:tcPr>
            <w:tcW w:w="1382" w:type="dxa"/>
            <w:vMerge w:val="continue"/>
            <w:vAlign w:val="center"/>
          </w:tcPr>
          <w:p>
            <w:pPr>
              <w:pStyle w:val="65"/>
            </w:pPr>
          </w:p>
        </w:tc>
        <w:tc>
          <w:tcPr>
            <w:tcW w:w="1391" w:type="dxa"/>
            <w:vAlign w:val="center"/>
          </w:tcPr>
          <w:p>
            <w:pPr>
              <w:pStyle w:val="65"/>
            </w:pPr>
            <w:r>
              <w:rPr>
                <w:rFonts w:hint="eastAsia"/>
              </w:rPr>
              <w:t>供水范围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0" w:type="dxa"/>
            <w:vAlign w:val="center"/>
          </w:tcPr>
          <w:p>
            <w:pPr>
              <w:pStyle w:val="65"/>
            </w:pPr>
            <w:r>
              <w:rPr>
                <w:rFonts w:hint="eastAsia"/>
              </w:rPr>
              <w:t>砚山县八嘎乡上寨黑箐冲</w:t>
            </w:r>
            <w:r>
              <w:rPr>
                <w:rFonts w:hint="eastAsia"/>
                <w:lang w:bidi="zh-CN"/>
              </w:rPr>
              <w:t>龙潭</w:t>
            </w:r>
          </w:p>
        </w:tc>
        <w:tc>
          <w:tcPr>
            <w:tcW w:w="1009" w:type="dxa"/>
            <w:vAlign w:val="center"/>
          </w:tcPr>
          <w:p>
            <w:pPr>
              <w:pStyle w:val="65"/>
            </w:pPr>
            <w:r>
              <w:rPr>
                <w:rFonts w:hint="eastAsia"/>
              </w:rPr>
              <w:t>乡镇级</w:t>
            </w:r>
          </w:p>
        </w:tc>
        <w:tc>
          <w:tcPr>
            <w:tcW w:w="1344" w:type="dxa"/>
            <w:vAlign w:val="center"/>
          </w:tcPr>
          <w:p>
            <w:pPr>
              <w:pStyle w:val="65"/>
            </w:pPr>
            <w:r>
              <w:rPr>
                <w:rFonts w:hint="eastAsia"/>
              </w:rPr>
              <w:t>1</w:t>
            </w:r>
            <w:r>
              <w:t>04</w:t>
            </w:r>
            <w:r>
              <w:rPr>
                <w:rFonts w:hint="eastAsia"/>
              </w:rPr>
              <w:t>°</w:t>
            </w:r>
            <w:r>
              <w:t>29</w:t>
            </w:r>
            <w:r>
              <w:rPr>
                <w:rFonts w:hint="eastAsia"/>
              </w:rPr>
              <w:t>′</w:t>
            </w:r>
            <w:r>
              <w:t>5.31</w:t>
            </w:r>
            <w:r>
              <w:rPr>
                <w:rFonts w:hint="eastAsia"/>
              </w:rPr>
              <w:t>″</w:t>
            </w:r>
            <w:r>
              <w:t>E</w:t>
            </w:r>
          </w:p>
        </w:tc>
        <w:tc>
          <w:tcPr>
            <w:tcW w:w="1190" w:type="dxa"/>
            <w:vAlign w:val="center"/>
          </w:tcPr>
          <w:p>
            <w:pPr>
              <w:pStyle w:val="65"/>
            </w:pPr>
            <w:r>
              <w:rPr>
                <w:rFonts w:hint="eastAsia"/>
              </w:rPr>
              <w:t>2</w:t>
            </w:r>
            <w:r>
              <w:t>3</w:t>
            </w:r>
            <w:r>
              <w:rPr>
                <w:rFonts w:hint="eastAsia"/>
              </w:rPr>
              <w:t>°</w:t>
            </w:r>
            <w:r>
              <w:t>28</w:t>
            </w:r>
            <w:r>
              <w:rPr>
                <w:rFonts w:hint="eastAsia"/>
              </w:rPr>
              <w:t>′</w:t>
            </w:r>
            <w:r>
              <w:t>38.12</w:t>
            </w:r>
            <w:r>
              <w:rPr>
                <w:rFonts w:hint="eastAsia"/>
              </w:rPr>
              <w:t>″</w:t>
            </w:r>
            <w:r>
              <w:t>N</w:t>
            </w:r>
          </w:p>
        </w:tc>
        <w:tc>
          <w:tcPr>
            <w:tcW w:w="1382" w:type="dxa"/>
            <w:vAlign w:val="center"/>
          </w:tcPr>
          <w:p>
            <w:pPr>
              <w:pStyle w:val="65"/>
            </w:pPr>
            <w:r>
              <w:rPr>
                <w:rFonts w:hint="eastAsia"/>
              </w:rPr>
              <w:t>地下水</w:t>
            </w:r>
          </w:p>
        </w:tc>
        <w:tc>
          <w:tcPr>
            <w:tcW w:w="1391" w:type="dxa"/>
            <w:vAlign w:val="center"/>
          </w:tcPr>
          <w:p>
            <w:pPr>
              <w:pStyle w:val="65"/>
            </w:pPr>
            <w:r>
              <w:rPr>
                <w:rFonts w:hint="eastAsia"/>
              </w:rPr>
              <w:t>八嘎乡</w:t>
            </w:r>
          </w:p>
        </w:tc>
      </w:tr>
    </w:tbl>
    <w:p>
      <w:pPr>
        <w:pStyle w:val="346"/>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pPr>
      <w:r>
        <w:rPr>
          <w:rFonts w:hint="eastAsia" w:ascii="仿宋" w:hAnsi="仿宋" w:eastAsia="仿宋" w:cs="仿宋"/>
          <w:sz w:val="28"/>
          <w:szCs w:val="28"/>
          <w:lang w:bidi="zh-CN"/>
        </w:rPr>
        <w:t>八嘎乡上寨黑箐冲龙潭位于东经1</w:t>
      </w:r>
      <w:r>
        <w:rPr>
          <w:rFonts w:ascii="仿宋" w:hAnsi="仿宋" w:eastAsia="仿宋" w:cs="仿宋"/>
          <w:sz w:val="28"/>
          <w:szCs w:val="28"/>
          <w:lang w:bidi="zh-CN"/>
        </w:rPr>
        <w:t>04</w:t>
      </w:r>
      <w:r>
        <w:rPr>
          <w:rFonts w:hint="eastAsia" w:ascii="仿宋" w:hAnsi="仿宋" w:eastAsia="仿宋" w:cs="仿宋"/>
          <w:sz w:val="28"/>
          <w:szCs w:val="28"/>
          <w:lang w:bidi="zh-CN"/>
        </w:rPr>
        <w:t>°</w:t>
      </w:r>
      <w:r>
        <w:rPr>
          <w:rFonts w:ascii="仿宋" w:hAnsi="仿宋" w:eastAsia="仿宋" w:cs="仿宋"/>
          <w:sz w:val="28"/>
          <w:szCs w:val="28"/>
          <w:lang w:bidi="zh-CN"/>
        </w:rPr>
        <w:t>29</w:t>
      </w:r>
      <w:r>
        <w:rPr>
          <w:rFonts w:hint="eastAsia" w:ascii="仿宋" w:hAnsi="仿宋" w:eastAsia="仿宋" w:cs="仿宋"/>
          <w:sz w:val="28"/>
          <w:szCs w:val="28"/>
          <w:lang w:bidi="zh-CN"/>
        </w:rPr>
        <w:t>′</w:t>
      </w:r>
      <w:r>
        <w:rPr>
          <w:rFonts w:ascii="仿宋" w:hAnsi="仿宋" w:eastAsia="仿宋" w:cs="仿宋"/>
          <w:sz w:val="28"/>
          <w:szCs w:val="28"/>
          <w:lang w:bidi="zh-CN"/>
        </w:rPr>
        <w:t>5.31</w:t>
      </w:r>
      <w:r>
        <w:rPr>
          <w:rFonts w:hint="eastAsia" w:ascii="仿宋" w:hAnsi="仿宋" w:eastAsia="仿宋" w:cs="仿宋"/>
          <w:sz w:val="28"/>
          <w:szCs w:val="28"/>
          <w:lang w:bidi="zh-CN"/>
        </w:rPr>
        <w:t>″，北纬2</w:t>
      </w:r>
      <w:r>
        <w:rPr>
          <w:rFonts w:ascii="仿宋" w:hAnsi="仿宋" w:eastAsia="仿宋" w:cs="仿宋"/>
          <w:sz w:val="28"/>
          <w:szCs w:val="28"/>
          <w:lang w:bidi="zh-CN"/>
        </w:rPr>
        <w:t>3</w:t>
      </w:r>
      <w:r>
        <w:rPr>
          <w:rFonts w:hint="eastAsia" w:ascii="仿宋" w:hAnsi="仿宋" w:eastAsia="仿宋" w:cs="仿宋"/>
          <w:sz w:val="28"/>
          <w:szCs w:val="28"/>
          <w:lang w:bidi="zh-CN"/>
        </w:rPr>
        <w:t>°</w:t>
      </w:r>
      <w:r>
        <w:rPr>
          <w:rFonts w:ascii="仿宋" w:hAnsi="仿宋" w:eastAsia="仿宋" w:cs="仿宋"/>
          <w:sz w:val="28"/>
          <w:szCs w:val="28"/>
          <w:lang w:bidi="zh-CN"/>
        </w:rPr>
        <w:t>28</w:t>
      </w:r>
      <w:r>
        <w:rPr>
          <w:rFonts w:hint="eastAsia" w:ascii="仿宋" w:hAnsi="仿宋" w:eastAsia="仿宋" w:cs="仿宋"/>
          <w:sz w:val="28"/>
          <w:szCs w:val="28"/>
          <w:lang w:bidi="zh-CN"/>
        </w:rPr>
        <w:t>′</w:t>
      </w:r>
      <w:r>
        <w:rPr>
          <w:rFonts w:ascii="仿宋" w:hAnsi="仿宋" w:eastAsia="仿宋" w:cs="仿宋"/>
          <w:sz w:val="28"/>
          <w:szCs w:val="28"/>
          <w:lang w:bidi="zh-CN"/>
        </w:rPr>
        <w:t>38.12</w:t>
      </w:r>
      <w:r>
        <w:rPr>
          <w:rFonts w:hint="eastAsia" w:ascii="仿宋" w:hAnsi="仿宋" w:eastAsia="仿宋" w:cs="仿宋"/>
          <w:sz w:val="28"/>
          <w:szCs w:val="28"/>
          <w:lang w:bidi="zh-CN"/>
        </w:rPr>
        <w:t>″。日供水量</w:t>
      </w:r>
      <w:r>
        <w:rPr>
          <w:rFonts w:ascii="仿宋" w:hAnsi="仿宋" w:eastAsia="仿宋" w:cs="仿宋"/>
          <w:sz w:val="28"/>
          <w:szCs w:val="28"/>
          <w:lang w:bidi="zh-CN"/>
        </w:rPr>
        <w:t>1</w:t>
      </w:r>
      <w:r>
        <w:rPr>
          <w:rFonts w:hint="eastAsia" w:ascii="仿宋" w:hAnsi="仿宋" w:eastAsia="仿宋" w:cs="仿宋"/>
          <w:sz w:val="28"/>
          <w:szCs w:val="28"/>
          <w:lang w:bidi="zh-CN"/>
        </w:rPr>
        <w:t>60m</w:t>
      </w:r>
      <w:r>
        <w:rPr>
          <w:rFonts w:hint="eastAsia" w:ascii="仿宋" w:hAnsi="仿宋" w:eastAsia="仿宋" w:cs="仿宋"/>
          <w:sz w:val="28"/>
          <w:szCs w:val="28"/>
          <w:vertAlign w:val="superscript"/>
          <w:lang w:bidi="zh-CN"/>
        </w:rPr>
        <w:t>3</w:t>
      </w:r>
      <w:r>
        <w:rPr>
          <w:rFonts w:hint="eastAsia" w:ascii="仿宋" w:hAnsi="仿宋" w:eastAsia="仿宋" w:cs="仿宋"/>
          <w:sz w:val="28"/>
          <w:szCs w:val="28"/>
          <w:lang w:bidi="zh-CN"/>
        </w:rPr>
        <w:t>，为八嘎乡</w:t>
      </w:r>
      <w:r>
        <w:rPr>
          <w:rFonts w:ascii="仿宋" w:hAnsi="仿宋" w:eastAsia="仿宋" w:cs="仿宋"/>
          <w:sz w:val="28"/>
          <w:szCs w:val="28"/>
          <w:lang w:bidi="zh-CN"/>
        </w:rPr>
        <w:t>2445</w:t>
      </w:r>
      <w:r>
        <w:rPr>
          <w:rFonts w:hint="eastAsia" w:ascii="仿宋" w:hAnsi="仿宋" w:eastAsia="仿宋" w:cs="仿宋"/>
          <w:sz w:val="28"/>
          <w:szCs w:val="28"/>
          <w:lang w:bidi="zh-CN"/>
        </w:rPr>
        <w:t>人供水。</w:t>
      </w:r>
    </w:p>
    <w:p>
      <w:pPr>
        <w:pStyle w:val="4"/>
        <w:rPr>
          <w:lang w:bidi="zh-CN"/>
        </w:rPr>
      </w:pPr>
      <w:bookmarkStart w:id="22" w:name="_Toc7811"/>
      <w:r>
        <w:rPr>
          <w:rFonts w:hint="eastAsia"/>
          <w:lang w:bidi="zh-CN"/>
        </w:rPr>
        <w:t>2.2八嘎乡上寨黑箐冲龙潭水文地质概况</w:t>
      </w:r>
      <w:bookmarkEnd w:id="22"/>
    </w:p>
    <w:bookmarkEnd w:id="20"/>
    <w:p>
      <w:pPr>
        <w:ind w:firstLine="560"/>
        <w:sectPr>
          <w:pgSz w:w="11906" w:h="16838"/>
          <w:pgMar w:top="1440" w:right="1800" w:bottom="1440" w:left="1800" w:header="851" w:footer="992" w:gutter="0"/>
          <w:pgNumType w:fmt="numberInDash"/>
          <w:cols w:space="425" w:num="1"/>
          <w:docGrid w:type="lines" w:linePitch="312" w:charSpace="0"/>
        </w:sectPr>
      </w:pPr>
      <w:r>
        <w:rPr>
          <w:rFonts w:hint="eastAsia"/>
        </w:rPr>
        <w:t>根据1：2</w:t>
      </w:r>
      <w:r>
        <w:t>0</w:t>
      </w:r>
      <w:r>
        <w:rPr>
          <w:rFonts w:hint="eastAsia"/>
        </w:rPr>
        <w:t>万水文地质图（文山幅），测区主要分布泥盆纪早泥盆世（</w:t>
      </w:r>
      <w:r>
        <w:t>D1C</w:t>
      </w:r>
      <w:r>
        <w:rPr>
          <w:rFonts w:hint="eastAsia"/>
        </w:rPr>
        <w:t>）基岩。属基岩裂隙水，富水性较弱的构造裂隙水。</w:t>
      </w:r>
    </w:p>
    <w:p>
      <w:pPr>
        <w:pStyle w:val="2"/>
        <w:spacing w:before="312" w:after="312"/>
      </w:pPr>
      <w:bookmarkStart w:id="23" w:name="_Toc8517"/>
      <w:r>
        <w:rPr>
          <w:rFonts w:hint="eastAsia"/>
        </w:rPr>
        <w:t>3.水源保护区环境调查评价</w:t>
      </w:r>
      <w:bookmarkEnd w:id="23"/>
    </w:p>
    <w:p>
      <w:pPr>
        <w:pStyle w:val="3"/>
        <w:spacing w:before="156" w:after="156"/>
      </w:pPr>
      <w:bookmarkStart w:id="24" w:name="_Toc26496"/>
      <w:r>
        <w:rPr>
          <w:rFonts w:hint="eastAsia"/>
        </w:rPr>
        <w:t>3.1水土流失状况</w:t>
      </w:r>
      <w:bookmarkEnd w:id="24"/>
    </w:p>
    <w:p>
      <w:pPr>
        <w:ind w:firstLine="560"/>
        <w:rPr>
          <w:color w:val="FF0000"/>
          <w:lang w:val="zh-CN" w:bidi="zh-CN"/>
        </w:rPr>
      </w:pPr>
      <w:r>
        <w:rPr>
          <w:rFonts w:hint="eastAsia"/>
        </w:rPr>
        <w:t>黑箐冲龙潭保护区内植被覆盖率较高，林地占比为9</w:t>
      </w:r>
      <w:r>
        <w:t>3.78</w:t>
      </w:r>
      <w:r>
        <w:rPr>
          <w:rFonts w:hint="eastAsia"/>
        </w:rPr>
        <w:t>%。整体来看，径流区内主要为轻微土壤侵蚀。经现场踏勘，饮用水水源地周边覆绿情况良好，但周边仍然存在少量耕地。径流区水土流失污染主要为农田径流。</w:t>
      </w:r>
    </w:p>
    <w:p>
      <w:pPr>
        <w:pStyle w:val="3"/>
        <w:spacing w:before="156" w:after="156"/>
      </w:pPr>
      <w:bookmarkStart w:id="25" w:name="_Toc18620"/>
      <w:r>
        <w:rPr>
          <w:rFonts w:hint="eastAsia"/>
        </w:rPr>
        <w:t>3.2土地利用状况调查</w:t>
      </w:r>
      <w:bookmarkEnd w:id="25"/>
    </w:p>
    <w:p>
      <w:pPr>
        <w:ind w:firstLine="560"/>
      </w:pPr>
      <w:r>
        <w:rPr>
          <w:rFonts w:hint="eastAsia"/>
        </w:rPr>
        <w:t>黑箐冲龙潭为地下水饮用水水源地，水源地保护区林地面积，其土地利用类型状况见表3.2</w:t>
      </w:r>
      <w:r>
        <w:t>.1</w:t>
      </w:r>
      <w:r>
        <w:rPr>
          <w:rFonts w:hint="eastAsia"/>
        </w:rPr>
        <w:t>-1，一、二级保护区土地利用见附图3。</w:t>
      </w:r>
    </w:p>
    <w:p>
      <w:pPr>
        <w:pStyle w:val="346"/>
        <w:rPr>
          <w:lang w:bidi="zh-CN"/>
        </w:rPr>
      </w:pPr>
      <w:r>
        <w:rPr>
          <w:rFonts w:hint="eastAsia"/>
          <w:lang w:bidi="zh-CN"/>
        </w:rPr>
        <w:t>表3.2.</w:t>
      </w:r>
      <w:r>
        <w:rPr>
          <w:lang w:bidi="zh-CN"/>
        </w:rPr>
        <w:t>1</w:t>
      </w:r>
      <w:r>
        <w:rPr>
          <w:rFonts w:hint="eastAsia"/>
          <w:lang w:bidi="zh-CN"/>
        </w:rPr>
        <w:t>-1  砚山县八嘎乡</w:t>
      </w:r>
      <w:r>
        <w:rPr>
          <w:rFonts w:hint="eastAsia" w:ascii="仿宋" w:hAnsi="仿宋" w:eastAsia="仿宋" w:cs="仿宋"/>
          <w:szCs w:val="28"/>
          <w:lang w:val="zh-CN" w:bidi="zh-CN"/>
        </w:rPr>
        <w:t>黑箐冲</w:t>
      </w:r>
      <w:r>
        <w:rPr>
          <w:rFonts w:hint="eastAsia"/>
          <w:lang w:bidi="zh-CN"/>
        </w:rPr>
        <w:t>龙潭保护区土地利用类型（单位：</w:t>
      </w:r>
      <w:r>
        <w:rPr>
          <w:rFonts w:hint="eastAsia"/>
        </w:rPr>
        <w:t>hm</w:t>
      </w:r>
      <w:r>
        <w:rPr>
          <w:vertAlign w:val="superscript"/>
        </w:rPr>
        <w:t>2</w:t>
      </w:r>
      <w:r>
        <w:rPr>
          <w:rFonts w:hint="eastAsia"/>
          <w:lang w:bidi="zh-CN"/>
        </w:rPr>
        <w:t>）</w:t>
      </w:r>
    </w:p>
    <w:tbl>
      <w:tblPr>
        <w:tblStyle w:val="4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1"/>
        <w:gridCol w:w="1486"/>
        <w:gridCol w:w="1357"/>
        <w:gridCol w:w="1420"/>
        <w:gridCol w:w="1421"/>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4" w:type="pct"/>
            <w:vAlign w:val="center"/>
          </w:tcPr>
          <w:p>
            <w:pPr>
              <w:pStyle w:val="65"/>
            </w:pPr>
            <w:r>
              <w:rPr>
                <w:rFonts w:hint="eastAsia"/>
              </w:rPr>
              <w:t>序号</w:t>
            </w:r>
          </w:p>
        </w:tc>
        <w:tc>
          <w:tcPr>
            <w:tcW w:w="872" w:type="pct"/>
            <w:vAlign w:val="center"/>
          </w:tcPr>
          <w:p>
            <w:pPr>
              <w:pStyle w:val="65"/>
            </w:pPr>
            <w:r>
              <w:rPr>
                <w:rFonts w:hint="eastAsia"/>
              </w:rPr>
              <w:t>土地利用类型</w:t>
            </w:r>
          </w:p>
        </w:tc>
        <w:tc>
          <w:tcPr>
            <w:tcW w:w="796" w:type="pct"/>
            <w:vAlign w:val="center"/>
          </w:tcPr>
          <w:p>
            <w:pPr>
              <w:pStyle w:val="65"/>
            </w:pPr>
            <w:r>
              <w:rPr>
                <w:rFonts w:hint="eastAsia"/>
              </w:rPr>
              <w:t>一级保护区</w:t>
            </w:r>
          </w:p>
        </w:tc>
        <w:tc>
          <w:tcPr>
            <w:tcW w:w="833" w:type="pct"/>
            <w:vAlign w:val="center"/>
          </w:tcPr>
          <w:p>
            <w:pPr>
              <w:pStyle w:val="65"/>
            </w:pPr>
            <w:r>
              <w:rPr>
                <w:rFonts w:hint="eastAsia"/>
              </w:rPr>
              <w:t>二级保护区</w:t>
            </w:r>
          </w:p>
        </w:tc>
        <w:tc>
          <w:tcPr>
            <w:tcW w:w="834" w:type="pct"/>
            <w:vAlign w:val="center"/>
          </w:tcPr>
          <w:p>
            <w:pPr>
              <w:pStyle w:val="65"/>
            </w:pPr>
            <w:r>
              <w:rPr>
                <w:rFonts w:hint="eastAsia"/>
              </w:rPr>
              <w:t>合计</w:t>
            </w:r>
          </w:p>
        </w:tc>
        <w:tc>
          <w:tcPr>
            <w:tcW w:w="831" w:type="pct"/>
            <w:vAlign w:val="center"/>
          </w:tcPr>
          <w:p>
            <w:pPr>
              <w:pStyle w:val="65"/>
            </w:pPr>
            <w:r>
              <w:rPr>
                <w:rFonts w:hint="eastAsia"/>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4" w:type="pct"/>
            <w:vAlign w:val="center"/>
          </w:tcPr>
          <w:p>
            <w:pPr>
              <w:pStyle w:val="65"/>
            </w:pPr>
            <w:r>
              <w:rPr>
                <w:rFonts w:hint="eastAsia"/>
              </w:rPr>
              <w:t>1</w:t>
            </w:r>
          </w:p>
        </w:tc>
        <w:tc>
          <w:tcPr>
            <w:tcW w:w="872" w:type="pct"/>
            <w:vAlign w:val="center"/>
          </w:tcPr>
          <w:p>
            <w:pPr>
              <w:pStyle w:val="65"/>
            </w:pPr>
            <w:r>
              <w:rPr>
                <w:rFonts w:hint="eastAsia"/>
              </w:rPr>
              <w:t>耕地</w:t>
            </w:r>
          </w:p>
        </w:tc>
        <w:tc>
          <w:tcPr>
            <w:tcW w:w="796"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0</w:t>
            </w:r>
          </w:p>
        </w:tc>
        <w:tc>
          <w:tcPr>
            <w:tcW w:w="833" w:type="pct"/>
            <w:vAlign w:val="center"/>
          </w:tcPr>
          <w:p>
            <w:pPr>
              <w:pStyle w:val="65"/>
            </w:pPr>
            <w:r>
              <w:rPr>
                <w:rFonts w:hint="eastAsia"/>
              </w:rPr>
              <w:t xml:space="preserve">1.13 </w:t>
            </w:r>
          </w:p>
        </w:tc>
        <w:tc>
          <w:tcPr>
            <w:tcW w:w="834"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1.13</w:t>
            </w:r>
          </w:p>
        </w:tc>
        <w:tc>
          <w:tcPr>
            <w:tcW w:w="831"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3.94%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4" w:type="pct"/>
            <w:vAlign w:val="center"/>
          </w:tcPr>
          <w:p>
            <w:pPr>
              <w:pStyle w:val="65"/>
            </w:pPr>
            <w:r>
              <w:rPr>
                <w:rFonts w:hint="eastAsia"/>
              </w:rPr>
              <w:t>2</w:t>
            </w:r>
          </w:p>
        </w:tc>
        <w:tc>
          <w:tcPr>
            <w:tcW w:w="872" w:type="pct"/>
            <w:vAlign w:val="center"/>
          </w:tcPr>
          <w:p>
            <w:pPr>
              <w:pStyle w:val="65"/>
            </w:pPr>
            <w:r>
              <w:rPr>
                <w:rFonts w:hint="eastAsia"/>
              </w:rPr>
              <w:t>林地</w:t>
            </w:r>
          </w:p>
        </w:tc>
        <w:tc>
          <w:tcPr>
            <w:tcW w:w="796"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0</w:t>
            </w:r>
            <w:r>
              <w:rPr>
                <w:rFonts w:cs="Times New Roman"/>
                <w:kern w:val="0"/>
                <w:sz w:val="24"/>
                <w:szCs w:val="24"/>
              </w:rPr>
              <w:t>.39</w:t>
            </w:r>
          </w:p>
        </w:tc>
        <w:tc>
          <w:tcPr>
            <w:tcW w:w="833"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2</w:t>
            </w:r>
            <w:r>
              <w:rPr>
                <w:rFonts w:cs="Times New Roman"/>
                <w:kern w:val="0"/>
                <w:sz w:val="24"/>
                <w:szCs w:val="24"/>
              </w:rPr>
              <w:t>6.52</w:t>
            </w:r>
          </w:p>
        </w:tc>
        <w:tc>
          <w:tcPr>
            <w:tcW w:w="834"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26.91</w:t>
            </w:r>
          </w:p>
        </w:tc>
        <w:tc>
          <w:tcPr>
            <w:tcW w:w="831"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93.80%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4" w:type="pct"/>
            <w:vAlign w:val="center"/>
          </w:tcPr>
          <w:p>
            <w:pPr>
              <w:pStyle w:val="65"/>
            </w:pPr>
            <w:r>
              <w:rPr>
                <w:rFonts w:hint="eastAsia"/>
              </w:rPr>
              <w:t>3</w:t>
            </w:r>
          </w:p>
        </w:tc>
        <w:tc>
          <w:tcPr>
            <w:tcW w:w="872" w:type="pct"/>
            <w:vAlign w:val="center"/>
          </w:tcPr>
          <w:p>
            <w:pPr>
              <w:pStyle w:val="65"/>
            </w:pPr>
            <w:r>
              <w:rPr>
                <w:rFonts w:hint="eastAsia"/>
              </w:rPr>
              <w:t>自然保留地</w:t>
            </w:r>
          </w:p>
        </w:tc>
        <w:tc>
          <w:tcPr>
            <w:tcW w:w="796"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0</w:t>
            </w:r>
          </w:p>
        </w:tc>
        <w:tc>
          <w:tcPr>
            <w:tcW w:w="833" w:type="pct"/>
            <w:vAlign w:val="center"/>
          </w:tcPr>
          <w:p>
            <w:pPr>
              <w:pStyle w:val="65"/>
            </w:pPr>
            <w:r>
              <w:rPr>
                <w:rFonts w:hint="eastAsia"/>
              </w:rPr>
              <w:t xml:space="preserve">0.65 </w:t>
            </w:r>
          </w:p>
        </w:tc>
        <w:tc>
          <w:tcPr>
            <w:tcW w:w="834"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0.65</w:t>
            </w:r>
          </w:p>
        </w:tc>
        <w:tc>
          <w:tcPr>
            <w:tcW w:w="831"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2.27%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6" w:type="pct"/>
            <w:gridSpan w:val="2"/>
            <w:vAlign w:val="center"/>
          </w:tcPr>
          <w:p>
            <w:pPr>
              <w:pStyle w:val="65"/>
            </w:pPr>
            <w:r>
              <w:rPr>
                <w:rFonts w:hint="eastAsia"/>
              </w:rPr>
              <w:t>合计</w:t>
            </w:r>
          </w:p>
        </w:tc>
        <w:tc>
          <w:tcPr>
            <w:tcW w:w="796"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0.39</w:t>
            </w:r>
          </w:p>
        </w:tc>
        <w:tc>
          <w:tcPr>
            <w:tcW w:w="833" w:type="pct"/>
            <w:vAlign w:val="bottom"/>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28.3</w:t>
            </w:r>
          </w:p>
        </w:tc>
        <w:tc>
          <w:tcPr>
            <w:tcW w:w="834"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28.69</w:t>
            </w:r>
          </w:p>
        </w:tc>
        <w:tc>
          <w:tcPr>
            <w:tcW w:w="831" w:type="pct"/>
            <w:vAlign w:val="center"/>
          </w:tcPr>
          <w:p>
            <w:pPr>
              <w:widowControl/>
              <w:spacing w:line="240" w:lineRule="auto"/>
              <w:ind w:firstLine="0" w:firstLineChars="0"/>
              <w:jc w:val="center"/>
              <w:rPr>
                <w:rFonts w:cs="Times New Roman"/>
                <w:kern w:val="0"/>
                <w:sz w:val="24"/>
                <w:szCs w:val="24"/>
              </w:rPr>
            </w:pPr>
            <w:r>
              <w:rPr>
                <w:rFonts w:hint="eastAsia" w:cs="Times New Roman"/>
                <w:kern w:val="0"/>
                <w:sz w:val="24"/>
                <w:szCs w:val="24"/>
              </w:rPr>
              <w:t>100.00%</w:t>
            </w:r>
          </w:p>
        </w:tc>
      </w:tr>
    </w:tbl>
    <w:p>
      <w:pPr>
        <w:ind w:firstLine="560"/>
        <w:rPr>
          <w:snapToGrid w:val="0"/>
          <w:color w:val="FF0000"/>
        </w:rPr>
      </w:pPr>
      <w:r>
        <w:rPr>
          <w:snapToGrid w:val="0"/>
        </w:rPr>
        <w:t>经统计，</w:t>
      </w:r>
      <w:r>
        <w:rPr>
          <w:rFonts w:hint="eastAsia" w:ascii="仿宋" w:hAnsi="仿宋" w:eastAsia="仿宋" w:cs="仿宋"/>
          <w:kern w:val="0"/>
          <w:szCs w:val="28"/>
          <w:lang w:val="zh-CN" w:bidi="zh-CN"/>
        </w:rPr>
        <w:t>黑箐冲龙潭</w:t>
      </w:r>
      <w:r>
        <w:rPr>
          <w:rFonts w:hint="eastAsia"/>
        </w:rPr>
        <w:t>保护区</w:t>
      </w:r>
      <w:r>
        <w:rPr>
          <w:snapToGrid w:val="0"/>
        </w:rPr>
        <w:t>范围内耕地面积总计</w:t>
      </w:r>
      <w:r>
        <w:rPr>
          <w:snapToGrid w:val="0"/>
          <w:color w:val="000000" w:themeColor="text1"/>
          <w14:textFill>
            <w14:solidFill>
              <w14:schemeClr w14:val="tx1"/>
            </w14:solidFill>
          </w14:textFill>
        </w:rPr>
        <w:t>为1.13</w:t>
      </w:r>
      <w:r>
        <w:rPr>
          <w:rFonts w:hint="eastAsia"/>
          <w:snapToGrid w:val="0"/>
          <w:color w:val="000000" w:themeColor="text1"/>
          <w14:textFill>
            <w14:solidFill>
              <w14:schemeClr w14:val="tx1"/>
            </w14:solidFill>
          </w14:textFill>
        </w:rPr>
        <w:t>hm</w:t>
      </w:r>
      <w:r>
        <w:rPr>
          <w:snapToGrid w:val="0"/>
          <w:vertAlign w:val="superscript"/>
        </w:rPr>
        <w:t>2</w:t>
      </w:r>
      <w:r>
        <w:rPr>
          <w:snapToGrid w:val="0"/>
        </w:rPr>
        <w:t>，</w:t>
      </w:r>
      <w:r>
        <w:rPr>
          <w:rFonts w:hint="eastAsia"/>
          <w:snapToGrid w:val="0"/>
        </w:rPr>
        <w:t>均为</w:t>
      </w:r>
      <w:r>
        <w:rPr>
          <w:snapToGrid w:val="0"/>
        </w:rPr>
        <w:t>旱地，耕地种植施用的化肥农药流失对水源地造成污染。</w:t>
      </w:r>
      <w:r>
        <w:rPr>
          <w:rFonts w:hint="eastAsia"/>
          <w:snapToGrid w:val="0"/>
        </w:rPr>
        <w:t>黑箐冲龙潭保护区</w:t>
      </w:r>
      <w:r>
        <w:rPr>
          <w:snapToGrid w:val="0"/>
        </w:rPr>
        <w:t>范围内耕地面积具体数据见表3.2.1-2。</w:t>
      </w:r>
    </w:p>
    <w:p>
      <w:pPr>
        <w:pStyle w:val="346"/>
      </w:pPr>
      <w:r>
        <w:t xml:space="preserve">表3.2.1-2  </w:t>
      </w:r>
      <w:r>
        <w:rPr>
          <w:rFonts w:hint="eastAsia" w:ascii="仿宋" w:hAnsi="仿宋" w:eastAsia="仿宋" w:cs="仿宋"/>
          <w:szCs w:val="28"/>
          <w:lang w:val="zh-CN" w:bidi="zh-CN"/>
        </w:rPr>
        <w:t>黑箐冲龙潭</w:t>
      </w:r>
      <w:r>
        <w:t>径流范围内耕地面积</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2188"/>
        <w:gridCol w:w="2328"/>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3" w:type="pct"/>
            <w:shd w:val="clear" w:color="auto" w:fill="D8D8D8" w:themeFill="background1" w:themeFillShade="D9"/>
            <w:vAlign w:val="center"/>
          </w:tcPr>
          <w:p>
            <w:pPr>
              <w:pStyle w:val="65"/>
              <w:rPr>
                <w:snapToGrid w:val="0"/>
              </w:rPr>
            </w:pPr>
            <w:bookmarkStart w:id="26" w:name="_Toc12974910"/>
            <w:bookmarkStart w:id="27" w:name="_Hlk531173102"/>
            <w:r>
              <w:rPr>
                <w:rFonts w:hint="eastAsia"/>
                <w:snapToGrid w:val="0"/>
              </w:rPr>
              <w:t>保护区</w:t>
            </w:r>
          </w:p>
        </w:tc>
        <w:tc>
          <w:tcPr>
            <w:tcW w:w="1284" w:type="pct"/>
            <w:shd w:val="clear" w:color="auto" w:fill="D8D8D8" w:themeFill="background1" w:themeFillShade="D9"/>
            <w:vAlign w:val="center"/>
          </w:tcPr>
          <w:p>
            <w:pPr>
              <w:pStyle w:val="65"/>
              <w:rPr>
                <w:snapToGrid w:val="0"/>
              </w:rPr>
            </w:pPr>
            <w:r>
              <w:rPr>
                <w:snapToGrid w:val="0"/>
              </w:rPr>
              <w:t>耕地面积（</w:t>
            </w:r>
            <w:r>
              <w:rPr>
                <w:rFonts w:hint="eastAsia"/>
                <w:snapToGrid w:val="0"/>
              </w:rPr>
              <w:t>hm</w:t>
            </w:r>
            <w:r>
              <w:rPr>
                <w:snapToGrid w:val="0"/>
                <w:vertAlign w:val="superscript"/>
              </w:rPr>
              <w:t>2</w:t>
            </w:r>
            <w:r>
              <w:rPr>
                <w:snapToGrid w:val="0"/>
              </w:rPr>
              <w:t>）</w:t>
            </w:r>
          </w:p>
        </w:tc>
        <w:tc>
          <w:tcPr>
            <w:tcW w:w="1366" w:type="pct"/>
            <w:shd w:val="clear" w:color="auto" w:fill="D8D8D8" w:themeFill="background1" w:themeFillShade="D9"/>
            <w:vAlign w:val="center"/>
          </w:tcPr>
          <w:p>
            <w:pPr>
              <w:pStyle w:val="65"/>
              <w:rPr>
                <w:snapToGrid w:val="0"/>
              </w:rPr>
            </w:pPr>
            <w:r>
              <w:rPr>
                <w:snapToGrid w:val="0"/>
              </w:rPr>
              <w:t>旱地（</w:t>
            </w:r>
            <w:r>
              <w:rPr>
                <w:rFonts w:hint="eastAsia"/>
                <w:snapToGrid w:val="0"/>
              </w:rPr>
              <w:t>hm</w:t>
            </w:r>
            <w:r>
              <w:rPr>
                <w:snapToGrid w:val="0"/>
                <w:vertAlign w:val="superscript"/>
              </w:rPr>
              <w:t>2</w:t>
            </w:r>
            <w:r>
              <w:rPr>
                <w:snapToGrid w:val="0"/>
              </w:rPr>
              <w:t>）</w:t>
            </w:r>
          </w:p>
        </w:tc>
        <w:tc>
          <w:tcPr>
            <w:tcW w:w="1367" w:type="pct"/>
            <w:shd w:val="clear" w:color="auto" w:fill="D8D8D8" w:themeFill="background1" w:themeFillShade="D9"/>
            <w:vAlign w:val="center"/>
          </w:tcPr>
          <w:p>
            <w:pPr>
              <w:pStyle w:val="65"/>
              <w:rPr>
                <w:snapToGrid w:val="0"/>
              </w:rPr>
            </w:pPr>
            <w:r>
              <w:rPr>
                <w:snapToGrid w:val="0"/>
              </w:rPr>
              <w:t>水田（</w:t>
            </w:r>
            <w:r>
              <w:rPr>
                <w:rFonts w:hint="eastAsia"/>
                <w:snapToGrid w:val="0"/>
              </w:rPr>
              <w:t>hm</w:t>
            </w:r>
            <w:r>
              <w:rPr>
                <w:snapToGrid w:val="0"/>
                <w:vertAlign w:val="superscript"/>
              </w:rPr>
              <w:t>2</w:t>
            </w:r>
            <w:r>
              <w:rPr>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3" w:type="pct"/>
            <w:shd w:val="clear" w:color="auto" w:fill="auto"/>
            <w:vAlign w:val="center"/>
          </w:tcPr>
          <w:p>
            <w:pPr>
              <w:pStyle w:val="65"/>
              <w:rPr>
                <w:snapToGrid w:val="0"/>
              </w:rPr>
            </w:pPr>
            <w:r>
              <w:rPr>
                <w:rFonts w:hint="eastAsia"/>
                <w:snapToGrid w:val="0"/>
              </w:rPr>
              <w:t>一级保护区</w:t>
            </w:r>
          </w:p>
        </w:tc>
        <w:tc>
          <w:tcPr>
            <w:tcW w:w="1284" w:type="pct"/>
            <w:shd w:val="clear" w:color="auto" w:fill="auto"/>
            <w:vAlign w:val="center"/>
          </w:tcPr>
          <w:p>
            <w:pPr>
              <w:pStyle w:val="65"/>
              <w:rPr>
                <w:snapToGrid w:val="0"/>
              </w:rPr>
            </w:pPr>
            <w:r>
              <w:rPr>
                <w:rFonts w:hint="eastAsia"/>
                <w:snapToGrid w:val="0"/>
              </w:rPr>
              <w:t>---</w:t>
            </w:r>
          </w:p>
        </w:tc>
        <w:tc>
          <w:tcPr>
            <w:tcW w:w="1366" w:type="pct"/>
            <w:vAlign w:val="center"/>
          </w:tcPr>
          <w:p>
            <w:pPr>
              <w:pStyle w:val="65"/>
              <w:rPr>
                <w:snapToGrid w:val="0"/>
              </w:rPr>
            </w:pPr>
            <w:r>
              <w:rPr>
                <w:rFonts w:hint="eastAsia"/>
                <w:snapToGrid w:val="0"/>
              </w:rPr>
              <w:t>---</w:t>
            </w:r>
          </w:p>
        </w:tc>
        <w:tc>
          <w:tcPr>
            <w:tcW w:w="1367" w:type="pct"/>
            <w:vAlign w:val="center"/>
          </w:tcPr>
          <w:p>
            <w:pPr>
              <w:pStyle w:val="65"/>
              <w:rPr>
                <w:snapToGrid w:val="0"/>
              </w:rPr>
            </w:pPr>
            <w:r>
              <w:rPr>
                <w:rFonts w:hint="eastAsia"/>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3" w:type="pct"/>
            <w:shd w:val="clear" w:color="auto" w:fill="auto"/>
            <w:vAlign w:val="center"/>
          </w:tcPr>
          <w:p>
            <w:pPr>
              <w:pStyle w:val="65"/>
              <w:rPr>
                <w:snapToGrid w:val="0"/>
              </w:rPr>
            </w:pPr>
            <w:r>
              <w:rPr>
                <w:rFonts w:hint="eastAsia"/>
                <w:snapToGrid w:val="0"/>
              </w:rPr>
              <w:t>二级保护区</w:t>
            </w:r>
          </w:p>
        </w:tc>
        <w:tc>
          <w:tcPr>
            <w:tcW w:w="1284" w:type="pct"/>
            <w:shd w:val="clear" w:color="auto" w:fill="auto"/>
            <w:vAlign w:val="center"/>
          </w:tcPr>
          <w:p>
            <w:pPr>
              <w:pStyle w:val="65"/>
              <w:rPr>
                <w:snapToGrid w:val="0"/>
              </w:rPr>
            </w:pPr>
            <w:r>
              <w:rPr>
                <w:snapToGrid w:val="0"/>
              </w:rPr>
              <w:t>1.13</w:t>
            </w:r>
          </w:p>
        </w:tc>
        <w:tc>
          <w:tcPr>
            <w:tcW w:w="1366" w:type="pct"/>
            <w:vAlign w:val="center"/>
          </w:tcPr>
          <w:p>
            <w:pPr>
              <w:pStyle w:val="65"/>
              <w:rPr>
                <w:snapToGrid w:val="0"/>
              </w:rPr>
            </w:pPr>
            <w:r>
              <w:rPr>
                <w:snapToGrid w:val="0"/>
              </w:rPr>
              <w:t>1.13</w:t>
            </w:r>
          </w:p>
        </w:tc>
        <w:tc>
          <w:tcPr>
            <w:tcW w:w="1367" w:type="pct"/>
            <w:vAlign w:val="center"/>
          </w:tcPr>
          <w:p>
            <w:pPr>
              <w:pStyle w:val="65"/>
              <w:rPr>
                <w:snapToGrid w:val="0"/>
              </w:rPr>
            </w:pPr>
            <w:r>
              <w:rPr>
                <w:rFonts w:hint="eastAsia"/>
                <w:snapToGrid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83" w:type="pct"/>
            <w:shd w:val="clear" w:color="auto" w:fill="auto"/>
            <w:vAlign w:val="center"/>
          </w:tcPr>
          <w:p>
            <w:pPr>
              <w:pStyle w:val="65"/>
              <w:rPr>
                <w:snapToGrid w:val="0"/>
              </w:rPr>
            </w:pPr>
            <w:r>
              <w:rPr>
                <w:rFonts w:hint="eastAsia"/>
                <w:snapToGrid w:val="0"/>
              </w:rPr>
              <w:t>合计</w:t>
            </w:r>
          </w:p>
        </w:tc>
        <w:tc>
          <w:tcPr>
            <w:tcW w:w="1284" w:type="pct"/>
            <w:shd w:val="clear" w:color="auto" w:fill="auto"/>
            <w:vAlign w:val="center"/>
          </w:tcPr>
          <w:p>
            <w:pPr>
              <w:pStyle w:val="65"/>
              <w:rPr>
                <w:snapToGrid w:val="0"/>
              </w:rPr>
            </w:pPr>
            <w:r>
              <w:rPr>
                <w:snapToGrid w:val="0"/>
              </w:rPr>
              <w:t>1.13</w:t>
            </w:r>
          </w:p>
        </w:tc>
        <w:tc>
          <w:tcPr>
            <w:tcW w:w="1366" w:type="pct"/>
            <w:vAlign w:val="center"/>
          </w:tcPr>
          <w:p>
            <w:pPr>
              <w:pStyle w:val="65"/>
              <w:rPr>
                <w:snapToGrid w:val="0"/>
              </w:rPr>
            </w:pPr>
            <w:r>
              <w:rPr>
                <w:snapToGrid w:val="0"/>
              </w:rPr>
              <w:t>1.13</w:t>
            </w:r>
          </w:p>
        </w:tc>
        <w:tc>
          <w:tcPr>
            <w:tcW w:w="1367" w:type="pct"/>
            <w:vAlign w:val="center"/>
          </w:tcPr>
          <w:p>
            <w:pPr>
              <w:pStyle w:val="65"/>
              <w:rPr>
                <w:snapToGrid w:val="0"/>
              </w:rPr>
            </w:pPr>
            <w:r>
              <w:rPr>
                <w:rFonts w:hint="eastAsia"/>
                <w:snapToGrid w:val="0"/>
              </w:rPr>
              <w:t>---</w:t>
            </w:r>
          </w:p>
        </w:tc>
      </w:tr>
      <w:bookmarkEnd w:id="26"/>
      <w:bookmarkEnd w:id="27"/>
    </w:tbl>
    <w:p>
      <w:pPr>
        <w:pStyle w:val="3"/>
        <w:spacing w:before="156" w:after="156"/>
      </w:pPr>
      <w:bookmarkStart w:id="28" w:name="_Toc27378"/>
      <w:r>
        <w:rPr>
          <w:rFonts w:hint="eastAsia"/>
        </w:rPr>
        <w:t>3.3水环境质量调查评价</w:t>
      </w:r>
      <w:bookmarkEnd w:id="28"/>
    </w:p>
    <w:p>
      <w:pPr>
        <w:pStyle w:val="4"/>
        <w:rPr>
          <w:lang w:bidi="zh-CN"/>
        </w:rPr>
      </w:pPr>
      <w:bookmarkStart w:id="29" w:name="_Toc19843"/>
      <w:r>
        <w:rPr>
          <w:rFonts w:hint="eastAsia"/>
          <w:lang w:bidi="zh-CN"/>
        </w:rPr>
        <w:t>3.3.1评价方法</w:t>
      </w:r>
      <w:bookmarkEnd w:id="29"/>
    </w:p>
    <w:p>
      <w:pPr>
        <w:ind w:firstLine="536"/>
        <w:rPr>
          <w:lang w:val="zh-CN" w:bidi="zh-CN"/>
        </w:rPr>
      </w:pPr>
      <w:r>
        <w:rPr>
          <w:rFonts w:hint="eastAsia"/>
          <w:spacing w:val="-6"/>
          <w:lang w:val="zh-CN" w:bidi="zh-CN"/>
        </w:rPr>
        <w:t>砚山县八嘎乡上寨</w:t>
      </w:r>
      <w:r>
        <w:rPr>
          <w:rFonts w:hint="eastAsia" w:ascii="仿宋" w:hAnsi="仿宋" w:eastAsia="仿宋" w:cs="仿宋"/>
          <w:kern w:val="0"/>
          <w:szCs w:val="28"/>
          <w:lang w:val="zh-CN" w:bidi="zh-CN"/>
        </w:rPr>
        <w:t>黑箐冲</w:t>
      </w:r>
      <w:r>
        <w:rPr>
          <w:rFonts w:hint="eastAsia"/>
          <w:spacing w:val="-6"/>
          <w:lang w:val="zh-CN" w:bidi="zh-CN"/>
        </w:rPr>
        <w:t>龙潭为乡镇级地下水型饮用水水源地，按生态环境保护部发布</w:t>
      </w:r>
      <w:r>
        <w:rPr>
          <w:rFonts w:hint="eastAsia"/>
          <w:lang w:val="zh-CN" w:bidi="zh-CN"/>
        </w:rPr>
        <w:t>的《水污染防治行动计划及考核规定》第四条“</w:t>
      </w:r>
      <w:r>
        <w:rPr>
          <w:rFonts w:hint="eastAsia"/>
          <w:spacing w:val="-1"/>
          <w:lang w:val="zh-CN" w:bidi="zh-CN"/>
        </w:rPr>
        <w:t>地级及以上城市集中式饮用水水</w:t>
      </w:r>
      <w:r>
        <w:rPr>
          <w:rFonts w:hint="eastAsia"/>
          <w:lang w:val="zh-CN" w:bidi="zh-CN"/>
        </w:rPr>
        <w:t>源水质应达到或优于Ⅲ类”的要求，根据《集中式饮用水水源地环境保护状况评</w:t>
      </w:r>
      <w:r>
        <w:rPr>
          <w:rFonts w:hint="eastAsia"/>
          <w:spacing w:val="24"/>
          <w:lang w:val="zh-CN" w:bidi="zh-CN"/>
        </w:rPr>
        <w:t>估技术规范》</w:t>
      </w:r>
      <w:r>
        <w:rPr>
          <w:rFonts w:hint="eastAsia"/>
          <w:lang w:val="zh-CN" w:bidi="zh-CN"/>
        </w:rPr>
        <w:t>（HJ774-2015）</w:t>
      </w:r>
      <w:r>
        <w:rPr>
          <w:rFonts w:hint="eastAsia"/>
          <w:spacing w:val="10"/>
          <w:lang w:val="zh-CN" w:bidi="zh-CN"/>
        </w:rPr>
        <w:t>及《农村饮用水水源地环境保护技术指南》</w:t>
      </w:r>
      <w:r>
        <w:rPr>
          <w:rFonts w:hint="eastAsia"/>
          <w:lang w:val="zh-CN" w:bidi="zh-CN"/>
        </w:rPr>
        <w:t>（HJ2032-2013）</w:t>
      </w:r>
      <w:r>
        <w:rPr>
          <w:rFonts w:hint="eastAsia"/>
          <w:spacing w:val="25"/>
          <w:lang w:val="zh-CN" w:bidi="zh-CN"/>
        </w:rPr>
        <w:t>，农村分散式饮用水源地按照《地下水质量标准》</w:t>
      </w:r>
      <w:r>
        <w:rPr>
          <w:rFonts w:hint="eastAsia"/>
          <w:spacing w:val="-3"/>
          <w:lang w:val="zh-CN" w:bidi="zh-CN"/>
        </w:rPr>
        <w:t>（GB/T14848-2017）Ⅲ</w:t>
      </w:r>
      <w:r>
        <w:rPr>
          <w:rFonts w:hint="eastAsia"/>
          <w:spacing w:val="-6"/>
          <w:lang w:val="zh-CN" w:bidi="zh-CN"/>
        </w:rPr>
        <w:t>类标准对水源水质进行评价。</w:t>
      </w:r>
      <w:r>
        <w:rPr>
          <w:rFonts w:hint="eastAsia" w:ascii="仿宋" w:hAnsi="仿宋" w:eastAsia="仿宋" w:cs="仿宋"/>
          <w:kern w:val="0"/>
          <w:szCs w:val="28"/>
          <w:lang w:val="zh-CN" w:bidi="zh-CN"/>
        </w:rPr>
        <w:t>黑箐冲</w:t>
      </w:r>
      <w:r>
        <w:rPr>
          <w:rFonts w:hint="eastAsia"/>
          <w:spacing w:val="-6"/>
          <w:lang w:val="zh-CN" w:bidi="zh-CN"/>
        </w:rPr>
        <w:t>龙潭水源地依据《地下水</w:t>
      </w:r>
      <w:r>
        <w:rPr>
          <w:rFonts w:hint="eastAsia"/>
          <w:lang w:val="zh-CN" w:bidi="zh-CN"/>
        </w:rPr>
        <w:t>质量标准》（GB/T14848-2017）（31项）</w:t>
      </w:r>
      <w:r>
        <w:rPr>
          <w:rFonts w:hint="eastAsia"/>
          <w:spacing w:val="-5"/>
          <w:lang w:val="zh-CN" w:bidi="zh-CN"/>
        </w:rPr>
        <w:t>进行评价。评价标准见表</w:t>
      </w:r>
      <w:r>
        <w:rPr>
          <w:rFonts w:hint="eastAsia"/>
          <w:lang w:val="zh-CN" w:bidi="zh-CN"/>
        </w:rPr>
        <w:t>3.3.1-1。</w:t>
      </w:r>
    </w:p>
    <w:p>
      <w:pPr>
        <w:pStyle w:val="346"/>
        <w:rPr>
          <w:lang w:val="zh-CN" w:bidi="zh-CN"/>
        </w:rPr>
      </w:pPr>
      <w:r>
        <w:rPr>
          <w:rFonts w:hint="eastAsia"/>
          <w:lang w:val="zh-CN" w:bidi="zh-CN"/>
        </w:rPr>
        <w:t>表</w:t>
      </w:r>
      <w:r>
        <w:rPr>
          <w:lang w:val="zh-CN" w:bidi="zh-CN"/>
        </w:rPr>
        <w:t>3.3.1-</w:t>
      </w:r>
      <w:r>
        <w:rPr>
          <w:rFonts w:hint="eastAsia"/>
          <w:lang w:bidi="zh-CN"/>
        </w:rPr>
        <w:t>1</w:t>
      </w:r>
      <w:r>
        <w:rPr>
          <w:lang w:val="zh-CN" w:bidi="zh-CN"/>
        </w:rPr>
        <w:t xml:space="preserve">  </w:t>
      </w:r>
      <w:r>
        <w:rPr>
          <w:rFonts w:hint="eastAsia"/>
          <w:lang w:val="zh-CN" w:bidi="zh-CN"/>
        </w:rPr>
        <w:t>地下水环境质量标准基本项目标准限值</w:t>
      </w:r>
    </w:p>
    <w:tbl>
      <w:tblPr>
        <w:tblStyle w:val="44"/>
        <w:tblW w:w="5000" w:type="pct"/>
        <w:tblInd w:w="0" w:type="dxa"/>
        <w:tblLayout w:type="fixed"/>
        <w:tblCellMar>
          <w:top w:w="0" w:type="dxa"/>
          <w:left w:w="108" w:type="dxa"/>
          <w:bottom w:w="0" w:type="dxa"/>
          <w:right w:w="108" w:type="dxa"/>
        </w:tblCellMar>
      </w:tblPr>
      <w:tblGrid>
        <w:gridCol w:w="679"/>
        <w:gridCol w:w="1845"/>
        <w:gridCol w:w="852"/>
        <w:gridCol w:w="849"/>
        <w:gridCol w:w="988"/>
        <w:gridCol w:w="1986"/>
        <w:gridCol w:w="1324"/>
      </w:tblGrid>
      <w:tr>
        <w:tblPrEx>
          <w:tblCellMar>
            <w:top w:w="0" w:type="dxa"/>
            <w:left w:w="108" w:type="dxa"/>
            <w:bottom w:w="0" w:type="dxa"/>
            <w:right w:w="108" w:type="dxa"/>
          </w:tblCellMar>
        </w:tblPrEx>
        <w:trPr>
          <w:trHeight w:val="454" w:hRule="atLeast"/>
          <w:tblHeader/>
        </w:trPr>
        <w:tc>
          <w:tcPr>
            <w:tcW w:w="398" w:type="pct"/>
            <w:tcBorders>
              <w:top w:val="single" w:color="auto" w:sz="4" w:space="0"/>
              <w:left w:val="single" w:color="auto" w:sz="4" w:space="0"/>
              <w:bottom w:val="single" w:color="auto" w:sz="4" w:space="0"/>
              <w:right w:val="single" w:color="auto" w:sz="4" w:space="0"/>
            </w:tcBorders>
            <w:vAlign w:val="center"/>
          </w:tcPr>
          <w:p>
            <w:pPr>
              <w:pStyle w:val="65"/>
            </w:pPr>
            <w:r>
              <w:t>序号</w:t>
            </w:r>
          </w:p>
        </w:tc>
        <w:tc>
          <w:tcPr>
            <w:tcW w:w="1081" w:type="pct"/>
            <w:tcBorders>
              <w:top w:val="single" w:color="auto" w:sz="4" w:space="0"/>
              <w:left w:val="nil"/>
              <w:bottom w:val="single" w:color="auto" w:sz="4" w:space="0"/>
              <w:right w:val="single" w:color="auto" w:sz="4" w:space="0"/>
            </w:tcBorders>
            <w:vAlign w:val="center"/>
          </w:tcPr>
          <w:p>
            <w:pPr>
              <w:pStyle w:val="65"/>
            </w:pPr>
            <w:r>
              <w:t>标准值项目</w:t>
            </w:r>
          </w:p>
        </w:tc>
        <w:tc>
          <w:tcPr>
            <w:tcW w:w="499" w:type="pct"/>
            <w:tcBorders>
              <w:top w:val="single" w:color="auto" w:sz="4" w:space="0"/>
              <w:left w:val="nil"/>
              <w:bottom w:val="single" w:color="auto" w:sz="4" w:space="0"/>
              <w:right w:val="single" w:color="auto" w:sz="4" w:space="0"/>
            </w:tcBorders>
            <w:vAlign w:val="center"/>
          </w:tcPr>
          <w:p>
            <w:pPr>
              <w:pStyle w:val="65"/>
            </w:pPr>
            <w:r>
              <w:t>Ⅰ类</w:t>
            </w:r>
          </w:p>
        </w:tc>
        <w:tc>
          <w:tcPr>
            <w:tcW w:w="498" w:type="pct"/>
            <w:tcBorders>
              <w:top w:val="single" w:color="auto" w:sz="4" w:space="0"/>
              <w:left w:val="nil"/>
              <w:bottom w:val="single" w:color="auto" w:sz="4" w:space="0"/>
              <w:right w:val="single" w:color="auto" w:sz="4" w:space="0"/>
            </w:tcBorders>
            <w:vAlign w:val="center"/>
          </w:tcPr>
          <w:p>
            <w:pPr>
              <w:pStyle w:val="65"/>
            </w:pPr>
            <w:r>
              <w:t>Ⅱ类</w:t>
            </w:r>
          </w:p>
        </w:tc>
        <w:tc>
          <w:tcPr>
            <w:tcW w:w="580" w:type="pct"/>
            <w:tcBorders>
              <w:top w:val="single" w:color="auto" w:sz="4" w:space="0"/>
              <w:left w:val="nil"/>
              <w:bottom w:val="single" w:color="auto" w:sz="4" w:space="0"/>
              <w:right w:val="single" w:color="auto" w:sz="4" w:space="0"/>
            </w:tcBorders>
            <w:vAlign w:val="center"/>
          </w:tcPr>
          <w:p>
            <w:pPr>
              <w:pStyle w:val="65"/>
            </w:pPr>
            <w:r>
              <w:t>Ⅲ类</w:t>
            </w:r>
          </w:p>
        </w:tc>
        <w:tc>
          <w:tcPr>
            <w:tcW w:w="1164" w:type="pct"/>
            <w:tcBorders>
              <w:top w:val="single" w:color="auto" w:sz="4" w:space="0"/>
              <w:left w:val="nil"/>
              <w:bottom w:val="single" w:color="auto" w:sz="4" w:space="0"/>
              <w:right w:val="single" w:color="auto" w:sz="4" w:space="0"/>
            </w:tcBorders>
            <w:vAlign w:val="center"/>
          </w:tcPr>
          <w:p>
            <w:pPr>
              <w:pStyle w:val="65"/>
            </w:pPr>
            <w:r>
              <w:t>Ⅳ类</w:t>
            </w:r>
          </w:p>
        </w:tc>
        <w:tc>
          <w:tcPr>
            <w:tcW w:w="777" w:type="pct"/>
            <w:tcBorders>
              <w:top w:val="single" w:color="auto" w:sz="4" w:space="0"/>
              <w:left w:val="nil"/>
              <w:bottom w:val="single" w:color="auto" w:sz="4" w:space="0"/>
              <w:right w:val="single" w:color="auto" w:sz="4" w:space="0"/>
            </w:tcBorders>
            <w:vAlign w:val="center"/>
          </w:tcPr>
          <w:p>
            <w:pPr>
              <w:pStyle w:val="65"/>
            </w:pPr>
            <w:r>
              <w:t>Ⅴ类</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w:t>
            </w:r>
          </w:p>
        </w:tc>
        <w:tc>
          <w:tcPr>
            <w:tcW w:w="1081" w:type="pct"/>
            <w:tcBorders>
              <w:top w:val="nil"/>
              <w:left w:val="nil"/>
              <w:bottom w:val="single" w:color="auto" w:sz="4" w:space="0"/>
              <w:right w:val="single" w:color="auto" w:sz="4" w:space="0"/>
            </w:tcBorders>
            <w:vAlign w:val="center"/>
          </w:tcPr>
          <w:p>
            <w:pPr>
              <w:pStyle w:val="65"/>
            </w:pPr>
            <w:r>
              <w:rPr>
                <w:rFonts w:hint="eastAsia"/>
              </w:rPr>
              <w:t>色度</w:t>
            </w:r>
          </w:p>
        </w:tc>
        <w:tc>
          <w:tcPr>
            <w:tcW w:w="499" w:type="pct"/>
            <w:tcBorders>
              <w:top w:val="nil"/>
              <w:left w:val="nil"/>
              <w:bottom w:val="single" w:color="auto" w:sz="4" w:space="0"/>
              <w:right w:val="single" w:color="auto" w:sz="4" w:space="0"/>
            </w:tcBorders>
            <w:vAlign w:val="center"/>
          </w:tcPr>
          <w:p>
            <w:pPr>
              <w:pStyle w:val="65"/>
            </w:pPr>
            <w:r>
              <w:rPr>
                <w:rFonts w:hint="eastAsia"/>
              </w:rPr>
              <w:t>5</w:t>
            </w:r>
          </w:p>
        </w:tc>
        <w:tc>
          <w:tcPr>
            <w:tcW w:w="498" w:type="pct"/>
            <w:tcBorders>
              <w:top w:val="nil"/>
              <w:left w:val="nil"/>
              <w:bottom w:val="single" w:color="auto" w:sz="4" w:space="0"/>
              <w:right w:val="single" w:color="auto" w:sz="4" w:space="0"/>
            </w:tcBorders>
            <w:vAlign w:val="center"/>
          </w:tcPr>
          <w:p>
            <w:pPr>
              <w:pStyle w:val="65"/>
            </w:pPr>
            <w:r>
              <w:rPr>
                <w:rFonts w:hint="eastAsia"/>
              </w:rPr>
              <w:t>5</w:t>
            </w:r>
          </w:p>
        </w:tc>
        <w:tc>
          <w:tcPr>
            <w:tcW w:w="580" w:type="pct"/>
            <w:tcBorders>
              <w:top w:val="nil"/>
              <w:left w:val="nil"/>
              <w:bottom w:val="single" w:color="auto" w:sz="4" w:space="0"/>
              <w:right w:val="single" w:color="auto" w:sz="4" w:space="0"/>
            </w:tcBorders>
            <w:vAlign w:val="center"/>
          </w:tcPr>
          <w:p>
            <w:pPr>
              <w:pStyle w:val="65"/>
            </w:pPr>
            <w:r>
              <w:rPr>
                <w:rFonts w:hint="eastAsia"/>
              </w:rPr>
              <w:t>15</w:t>
            </w:r>
          </w:p>
        </w:tc>
        <w:tc>
          <w:tcPr>
            <w:tcW w:w="1164" w:type="pct"/>
            <w:tcBorders>
              <w:top w:val="nil"/>
              <w:left w:val="nil"/>
              <w:bottom w:val="single" w:color="auto" w:sz="4" w:space="0"/>
              <w:right w:val="single" w:color="auto" w:sz="4" w:space="0"/>
            </w:tcBorders>
            <w:vAlign w:val="center"/>
          </w:tcPr>
          <w:p>
            <w:pPr>
              <w:pStyle w:val="65"/>
            </w:pPr>
            <w:r>
              <w:rPr>
                <w:rFonts w:hint="eastAsia"/>
              </w:rPr>
              <w:t>25</w:t>
            </w:r>
          </w:p>
        </w:tc>
        <w:tc>
          <w:tcPr>
            <w:tcW w:w="777" w:type="pct"/>
            <w:tcBorders>
              <w:top w:val="nil"/>
              <w:left w:val="nil"/>
              <w:bottom w:val="single" w:color="auto" w:sz="4" w:space="0"/>
              <w:right w:val="single" w:color="auto" w:sz="4" w:space="0"/>
            </w:tcBorders>
            <w:vAlign w:val="center"/>
          </w:tcPr>
          <w:p>
            <w:pPr>
              <w:pStyle w:val="65"/>
            </w:pPr>
            <w:r>
              <w:t>˃</w:t>
            </w:r>
            <w:r>
              <w:rPr>
                <w:rFonts w:hint="eastAsia"/>
              </w:rPr>
              <w:t>2</w:t>
            </w:r>
            <w:r>
              <w:t>˃</w:t>
            </w:r>
            <w:r>
              <w:rPr>
                <w:rFonts w:hint="eastAsia"/>
              </w:rPr>
              <w:t>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w:t>
            </w:r>
          </w:p>
        </w:tc>
        <w:tc>
          <w:tcPr>
            <w:tcW w:w="1081" w:type="pct"/>
            <w:tcBorders>
              <w:top w:val="nil"/>
              <w:left w:val="nil"/>
              <w:bottom w:val="single" w:color="auto" w:sz="4" w:space="0"/>
              <w:right w:val="single" w:color="auto" w:sz="4" w:space="0"/>
            </w:tcBorders>
            <w:vAlign w:val="center"/>
          </w:tcPr>
          <w:p>
            <w:pPr>
              <w:pStyle w:val="65"/>
            </w:pPr>
            <w:r>
              <w:rPr>
                <w:rFonts w:hint="eastAsia"/>
              </w:rPr>
              <w:t>嗅和味</w:t>
            </w:r>
          </w:p>
        </w:tc>
        <w:tc>
          <w:tcPr>
            <w:tcW w:w="499" w:type="pct"/>
            <w:tcBorders>
              <w:top w:val="nil"/>
              <w:left w:val="nil"/>
              <w:bottom w:val="single" w:color="auto" w:sz="4" w:space="0"/>
              <w:right w:val="single" w:color="auto" w:sz="4" w:space="0"/>
            </w:tcBorders>
            <w:vAlign w:val="center"/>
          </w:tcPr>
          <w:p>
            <w:pPr>
              <w:pStyle w:val="65"/>
            </w:pPr>
            <w:r>
              <w:rPr>
                <w:rFonts w:hint="eastAsia"/>
              </w:rPr>
              <w:t>无</w:t>
            </w:r>
          </w:p>
        </w:tc>
        <w:tc>
          <w:tcPr>
            <w:tcW w:w="498" w:type="pct"/>
            <w:tcBorders>
              <w:top w:val="nil"/>
              <w:left w:val="nil"/>
              <w:bottom w:val="single" w:color="auto" w:sz="4" w:space="0"/>
              <w:right w:val="single" w:color="auto" w:sz="4" w:space="0"/>
            </w:tcBorders>
            <w:vAlign w:val="center"/>
          </w:tcPr>
          <w:p>
            <w:pPr>
              <w:pStyle w:val="65"/>
            </w:pPr>
            <w:r>
              <w:rPr>
                <w:rFonts w:hint="eastAsia"/>
              </w:rPr>
              <w:t>无</w:t>
            </w:r>
          </w:p>
        </w:tc>
        <w:tc>
          <w:tcPr>
            <w:tcW w:w="580" w:type="pct"/>
            <w:tcBorders>
              <w:top w:val="nil"/>
              <w:left w:val="nil"/>
              <w:bottom w:val="single" w:color="auto" w:sz="4" w:space="0"/>
              <w:right w:val="single" w:color="auto" w:sz="4" w:space="0"/>
            </w:tcBorders>
            <w:vAlign w:val="center"/>
          </w:tcPr>
          <w:p>
            <w:pPr>
              <w:pStyle w:val="65"/>
            </w:pPr>
            <w:r>
              <w:rPr>
                <w:rFonts w:hint="eastAsia"/>
              </w:rPr>
              <w:t>无</w:t>
            </w:r>
          </w:p>
        </w:tc>
        <w:tc>
          <w:tcPr>
            <w:tcW w:w="1164" w:type="pct"/>
            <w:tcBorders>
              <w:top w:val="nil"/>
              <w:left w:val="nil"/>
              <w:bottom w:val="single" w:color="auto" w:sz="4" w:space="0"/>
              <w:right w:val="single" w:color="auto" w:sz="4" w:space="0"/>
            </w:tcBorders>
            <w:vAlign w:val="center"/>
          </w:tcPr>
          <w:p>
            <w:pPr>
              <w:pStyle w:val="65"/>
            </w:pPr>
            <w:r>
              <w:rPr>
                <w:rFonts w:hint="eastAsia"/>
              </w:rPr>
              <w:t>无</w:t>
            </w:r>
          </w:p>
        </w:tc>
        <w:tc>
          <w:tcPr>
            <w:tcW w:w="777" w:type="pct"/>
            <w:tcBorders>
              <w:top w:val="nil"/>
              <w:left w:val="nil"/>
              <w:bottom w:val="single" w:color="auto" w:sz="4" w:space="0"/>
              <w:right w:val="single" w:color="auto" w:sz="4" w:space="0"/>
            </w:tcBorders>
            <w:vAlign w:val="center"/>
          </w:tcPr>
          <w:p>
            <w:pPr>
              <w:pStyle w:val="65"/>
            </w:pPr>
            <w:r>
              <w:rPr>
                <w:rFonts w:hint="eastAsia"/>
              </w:rPr>
              <w:t>无</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3</w:t>
            </w:r>
          </w:p>
        </w:tc>
        <w:tc>
          <w:tcPr>
            <w:tcW w:w="1081" w:type="pct"/>
            <w:tcBorders>
              <w:top w:val="nil"/>
              <w:left w:val="nil"/>
              <w:bottom w:val="single" w:color="auto" w:sz="4" w:space="0"/>
              <w:right w:val="single" w:color="auto" w:sz="4" w:space="0"/>
            </w:tcBorders>
            <w:vAlign w:val="center"/>
          </w:tcPr>
          <w:p>
            <w:pPr>
              <w:pStyle w:val="65"/>
            </w:pPr>
            <w:r>
              <w:rPr>
                <w:rFonts w:hint="eastAsia"/>
              </w:rPr>
              <w:t>浑浊度/NTU</w:t>
            </w:r>
          </w:p>
        </w:tc>
        <w:tc>
          <w:tcPr>
            <w:tcW w:w="499" w:type="pct"/>
            <w:tcBorders>
              <w:top w:val="nil"/>
              <w:left w:val="nil"/>
              <w:bottom w:val="single" w:color="auto" w:sz="4" w:space="0"/>
              <w:right w:val="single" w:color="auto" w:sz="4" w:space="0"/>
            </w:tcBorders>
            <w:vAlign w:val="center"/>
          </w:tcPr>
          <w:p>
            <w:pPr>
              <w:pStyle w:val="65"/>
            </w:pPr>
            <w:r>
              <w:rPr>
                <w:rFonts w:hint="eastAsia"/>
              </w:rPr>
              <w:t>3</w:t>
            </w:r>
          </w:p>
        </w:tc>
        <w:tc>
          <w:tcPr>
            <w:tcW w:w="498" w:type="pct"/>
            <w:tcBorders>
              <w:top w:val="nil"/>
              <w:left w:val="nil"/>
              <w:bottom w:val="single" w:color="auto" w:sz="4" w:space="0"/>
              <w:right w:val="single" w:color="auto" w:sz="4" w:space="0"/>
            </w:tcBorders>
            <w:vAlign w:val="center"/>
          </w:tcPr>
          <w:p>
            <w:pPr>
              <w:pStyle w:val="65"/>
            </w:pPr>
            <w:r>
              <w:rPr>
                <w:rFonts w:hint="eastAsia"/>
              </w:rPr>
              <w:t>3</w:t>
            </w:r>
          </w:p>
        </w:tc>
        <w:tc>
          <w:tcPr>
            <w:tcW w:w="580" w:type="pct"/>
            <w:tcBorders>
              <w:top w:val="nil"/>
              <w:left w:val="nil"/>
              <w:bottom w:val="single" w:color="auto" w:sz="4" w:space="0"/>
              <w:right w:val="single" w:color="auto" w:sz="4" w:space="0"/>
            </w:tcBorders>
            <w:vAlign w:val="center"/>
          </w:tcPr>
          <w:p>
            <w:pPr>
              <w:pStyle w:val="65"/>
            </w:pPr>
            <w:r>
              <w:rPr>
                <w:rFonts w:hint="eastAsia"/>
              </w:rPr>
              <w:t>3</w:t>
            </w:r>
          </w:p>
        </w:tc>
        <w:tc>
          <w:tcPr>
            <w:tcW w:w="1164" w:type="pct"/>
            <w:tcBorders>
              <w:top w:val="nil"/>
              <w:left w:val="nil"/>
              <w:bottom w:val="single" w:color="auto" w:sz="4" w:space="0"/>
              <w:right w:val="single" w:color="auto" w:sz="4" w:space="0"/>
            </w:tcBorders>
            <w:vAlign w:val="center"/>
          </w:tcPr>
          <w:p>
            <w:pPr>
              <w:pStyle w:val="65"/>
            </w:pPr>
            <w:r>
              <w:rPr>
                <w:rFonts w:hint="eastAsia"/>
              </w:rPr>
              <w:t>10</w:t>
            </w:r>
          </w:p>
        </w:tc>
        <w:tc>
          <w:tcPr>
            <w:tcW w:w="777" w:type="pct"/>
            <w:tcBorders>
              <w:top w:val="nil"/>
              <w:left w:val="nil"/>
              <w:bottom w:val="single" w:color="auto" w:sz="4" w:space="0"/>
              <w:right w:val="single" w:color="auto" w:sz="4" w:space="0"/>
            </w:tcBorders>
            <w:vAlign w:val="center"/>
          </w:tcPr>
          <w:p>
            <w:pPr>
              <w:pStyle w:val="65"/>
            </w:pPr>
            <w:r>
              <w:t>˃</w:t>
            </w:r>
            <w:r>
              <w:rPr>
                <w:rFonts w:hint="eastAsia"/>
              </w:rPr>
              <w:t>10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4</w:t>
            </w:r>
          </w:p>
        </w:tc>
        <w:tc>
          <w:tcPr>
            <w:tcW w:w="1081" w:type="pct"/>
            <w:tcBorders>
              <w:top w:val="nil"/>
              <w:left w:val="nil"/>
              <w:bottom w:val="single" w:color="auto" w:sz="4" w:space="0"/>
              <w:right w:val="single" w:color="auto" w:sz="4" w:space="0"/>
            </w:tcBorders>
            <w:vAlign w:val="center"/>
          </w:tcPr>
          <w:p>
            <w:pPr>
              <w:pStyle w:val="65"/>
            </w:pPr>
            <w:r>
              <w:t>肉眼可见物</w:t>
            </w:r>
          </w:p>
        </w:tc>
        <w:tc>
          <w:tcPr>
            <w:tcW w:w="499" w:type="pct"/>
            <w:tcBorders>
              <w:top w:val="nil"/>
              <w:left w:val="nil"/>
              <w:bottom w:val="single" w:color="auto" w:sz="4" w:space="0"/>
              <w:right w:val="single" w:color="auto" w:sz="4" w:space="0"/>
            </w:tcBorders>
            <w:vAlign w:val="center"/>
          </w:tcPr>
          <w:p>
            <w:pPr>
              <w:pStyle w:val="65"/>
            </w:pPr>
            <w:r>
              <w:t>无</w:t>
            </w:r>
          </w:p>
        </w:tc>
        <w:tc>
          <w:tcPr>
            <w:tcW w:w="498" w:type="pct"/>
            <w:tcBorders>
              <w:top w:val="nil"/>
              <w:left w:val="nil"/>
              <w:bottom w:val="single" w:color="auto" w:sz="4" w:space="0"/>
              <w:right w:val="single" w:color="auto" w:sz="4" w:space="0"/>
            </w:tcBorders>
            <w:vAlign w:val="center"/>
          </w:tcPr>
          <w:p>
            <w:pPr>
              <w:pStyle w:val="65"/>
            </w:pPr>
            <w:r>
              <w:t>无</w:t>
            </w:r>
          </w:p>
        </w:tc>
        <w:tc>
          <w:tcPr>
            <w:tcW w:w="580" w:type="pct"/>
            <w:tcBorders>
              <w:top w:val="nil"/>
              <w:left w:val="nil"/>
              <w:bottom w:val="single" w:color="auto" w:sz="4" w:space="0"/>
              <w:right w:val="single" w:color="auto" w:sz="4" w:space="0"/>
            </w:tcBorders>
            <w:vAlign w:val="center"/>
          </w:tcPr>
          <w:p>
            <w:pPr>
              <w:pStyle w:val="65"/>
            </w:pPr>
            <w:r>
              <w:t>无</w:t>
            </w:r>
          </w:p>
        </w:tc>
        <w:tc>
          <w:tcPr>
            <w:tcW w:w="1164" w:type="pct"/>
            <w:tcBorders>
              <w:top w:val="nil"/>
              <w:left w:val="nil"/>
              <w:bottom w:val="single" w:color="auto" w:sz="4" w:space="0"/>
              <w:right w:val="single" w:color="auto" w:sz="4" w:space="0"/>
            </w:tcBorders>
            <w:vAlign w:val="center"/>
          </w:tcPr>
          <w:p>
            <w:pPr>
              <w:pStyle w:val="65"/>
            </w:pPr>
            <w:r>
              <w:t>无</w:t>
            </w:r>
          </w:p>
        </w:tc>
        <w:tc>
          <w:tcPr>
            <w:tcW w:w="777" w:type="pct"/>
            <w:tcBorders>
              <w:top w:val="nil"/>
              <w:left w:val="nil"/>
              <w:bottom w:val="single" w:color="auto" w:sz="4" w:space="0"/>
              <w:right w:val="single" w:color="auto" w:sz="4" w:space="0"/>
            </w:tcBorders>
            <w:vAlign w:val="center"/>
          </w:tcPr>
          <w:p>
            <w:pPr>
              <w:pStyle w:val="65"/>
            </w:pPr>
            <w:r>
              <w:t>有</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5</w:t>
            </w:r>
          </w:p>
        </w:tc>
        <w:tc>
          <w:tcPr>
            <w:tcW w:w="1081" w:type="pct"/>
            <w:tcBorders>
              <w:top w:val="nil"/>
              <w:left w:val="nil"/>
              <w:bottom w:val="single" w:color="auto" w:sz="4" w:space="0"/>
              <w:right w:val="single" w:color="auto" w:sz="4" w:space="0"/>
            </w:tcBorders>
            <w:vAlign w:val="center"/>
          </w:tcPr>
          <w:p>
            <w:pPr>
              <w:pStyle w:val="65"/>
            </w:pPr>
            <w:r>
              <w:t>pH</w:t>
            </w:r>
          </w:p>
        </w:tc>
        <w:tc>
          <w:tcPr>
            <w:tcW w:w="1577" w:type="pct"/>
            <w:gridSpan w:val="3"/>
            <w:tcBorders>
              <w:top w:val="single" w:color="auto" w:sz="4" w:space="0"/>
              <w:left w:val="nil"/>
              <w:bottom w:val="single" w:color="auto" w:sz="4" w:space="0"/>
              <w:right w:val="single" w:color="auto" w:sz="4" w:space="0"/>
            </w:tcBorders>
            <w:vAlign w:val="center"/>
          </w:tcPr>
          <w:p>
            <w:pPr>
              <w:pStyle w:val="65"/>
            </w:pPr>
            <w:r>
              <w:t>6.5≤pH≤8.5</w:t>
            </w:r>
          </w:p>
        </w:tc>
        <w:tc>
          <w:tcPr>
            <w:tcW w:w="1164" w:type="pct"/>
            <w:tcBorders>
              <w:top w:val="nil"/>
              <w:left w:val="nil"/>
              <w:bottom w:val="single" w:color="auto" w:sz="4" w:space="0"/>
              <w:right w:val="single" w:color="auto" w:sz="4" w:space="0"/>
            </w:tcBorders>
            <w:vAlign w:val="center"/>
          </w:tcPr>
          <w:p>
            <w:pPr>
              <w:pStyle w:val="65"/>
            </w:pPr>
            <w:r>
              <w:t>5.5≤pH&lt;6.5，8.5&lt;pH≤9.0</w:t>
            </w:r>
          </w:p>
        </w:tc>
        <w:tc>
          <w:tcPr>
            <w:tcW w:w="777" w:type="pct"/>
            <w:tcBorders>
              <w:top w:val="nil"/>
              <w:left w:val="nil"/>
              <w:bottom w:val="single" w:color="auto" w:sz="4" w:space="0"/>
              <w:right w:val="single" w:color="auto" w:sz="4" w:space="0"/>
            </w:tcBorders>
            <w:vAlign w:val="center"/>
          </w:tcPr>
          <w:p>
            <w:pPr>
              <w:pStyle w:val="65"/>
            </w:pPr>
            <w:r>
              <w:t>pH&lt;5.5或 pH&gt;9.0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6</w:t>
            </w:r>
          </w:p>
        </w:tc>
        <w:tc>
          <w:tcPr>
            <w:tcW w:w="1081" w:type="pct"/>
            <w:tcBorders>
              <w:top w:val="nil"/>
              <w:left w:val="nil"/>
              <w:bottom w:val="single" w:color="auto" w:sz="4" w:space="0"/>
              <w:right w:val="single" w:color="auto" w:sz="4" w:space="0"/>
            </w:tcBorders>
            <w:vAlign w:val="center"/>
          </w:tcPr>
          <w:p>
            <w:pPr>
              <w:pStyle w:val="65"/>
            </w:pPr>
            <w:r>
              <w:t>总硬度/(mg/L)≤</w:t>
            </w:r>
          </w:p>
        </w:tc>
        <w:tc>
          <w:tcPr>
            <w:tcW w:w="499" w:type="pct"/>
            <w:tcBorders>
              <w:top w:val="nil"/>
              <w:left w:val="nil"/>
              <w:bottom w:val="single" w:color="auto" w:sz="4" w:space="0"/>
              <w:right w:val="single" w:color="auto" w:sz="4" w:space="0"/>
            </w:tcBorders>
            <w:vAlign w:val="center"/>
          </w:tcPr>
          <w:p>
            <w:pPr>
              <w:pStyle w:val="65"/>
            </w:pPr>
            <w:r>
              <w:t>150</w:t>
            </w:r>
          </w:p>
        </w:tc>
        <w:tc>
          <w:tcPr>
            <w:tcW w:w="498" w:type="pct"/>
            <w:tcBorders>
              <w:top w:val="nil"/>
              <w:left w:val="nil"/>
              <w:bottom w:val="single" w:color="auto" w:sz="4" w:space="0"/>
              <w:right w:val="single" w:color="auto" w:sz="4" w:space="0"/>
            </w:tcBorders>
            <w:vAlign w:val="center"/>
          </w:tcPr>
          <w:p>
            <w:pPr>
              <w:pStyle w:val="65"/>
            </w:pPr>
            <w:r>
              <w:t>300</w:t>
            </w:r>
          </w:p>
        </w:tc>
        <w:tc>
          <w:tcPr>
            <w:tcW w:w="580" w:type="pct"/>
            <w:tcBorders>
              <w:top w:val="nil"/>
              <w:left w:val="nil"/>
              <w:bottom w:val="single" w:color="auto" w:sz="4" w:space="0"/>
              <w:right w:val="single" w:color="auto" w:sz="4" w:space="0"/>
            </w:tcBorders>
            <w:vAlign w:val="center"/>
          </w:tcPr>
          <w:p>
            <w:pPr>
              <w:pStyle w:val="65"/>
            </w:pPr>
            <w:r>
              <w:t>450</w:t>
            </w:r>
          </w:p>
        </w:tc>
        <w:tc>
          <w:tcPr>
            <w:tcW w:w="1164" w:type="pct"/>
            <w:tcBorders>
              <w:top w:val="nil"/>
              <w:left w:val="nil"/>
              <w:bottom w:val="single" w:color="auto" w:sz="4" w:space="0"/>
              <w:right w:val="single" w:color="auto" w:sz="4" w:space="0"/>
            </w:tcBorders>
            <w:vAlign w:val="center"/>
          </w:tcPr>
          <w:p>
            <w:pPr>
              <w:pStyle w:val="65"/>
            </w:pPr>
            <w:r>
              <w:t>650</w:t>
            </w:r>
          </w:p>
        </w:tc>
        <w:tc>
          <w:tcPr>
            <w:tcW w:w="777" w:type="pct"/>
            <w:tcBorders>
              <w:top w:val="nil"/>
              <w:left w:val="nil"/>
              <w:bottom w:val="single" w:color="auto" w:sz="4" w:space="0"/>
              <w:right w:val="single" w:color="auto" w:sz="4" w:space="0"/>
            </w:tcBorders>
            <w:vAlign w:val="center"/>
          </w:tcPr>
          <w:p>
            <w:pPr>
              <w:pStyle w:val="65"/>
            </w:pPr>
            <w:r>
              <w:t>&gt;650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7</w:t>
            </w:r>
          </w:p>
        </w:tc>
        <w:tc>
          <w:tcPr>
            <w:tcW w:w="1081" w:type="pct"/>
            <w:tcBorders>
              <w:top w:val="nil"/>
              <w:left w:val="nil"/>
              <w:bottom w:val="single" w:color="auto" w:sz="4" w:space="0"/>
              <w:right w:val="single" w:color="auto" w:sz="4" w:space="0"/>
            </w:tcBorders>
            <w:vAlign w:val="center"/>
          </w:tcPr>
          <w:p>
            <w:pPr>
              <w:pStyle w:val="65"/>
            </w:pPr>
            <w:r>
              <w:rPr>
                <w:rFonts w:hint="eastAsia"/>
              </w:rPr>
              <w:t>溶解性总固体</w:t>
            </w:r>
          </w:p>
        </w:tc>
        <w:tc>
          <w:tcPr>
            <w:tcW w:w="499" w:type="pct"/>
            <w:tcBorders>
              <w:top w:val="nil"/>
              <w:left w:val="nil"/>
              <w:bottom w:val="single" w:color="auto" w:sz="4" w:space="0"/>
              <w:right w:val="single" w:color="auto" w:sz="4" w:space="0"/>
            </w:tcBorders>
            <w:vAlign w:val="center"/>
          </w:tcPr>
          <w:p>
            <w:pPr>
              <w:pStyle w:val="65"/>
            </w:pPr>
            <w:r>
              <w:rPr>
                <w:rFonts w:hint="eastAsia"/>
              </w:rPr>
              <w:t>300</w:t>
            </w:r>
          </w:p>
        </w:tc>
        <w:tc>
          <w:tcPr>
            <w:tcW w:w="498" w:type="pct"/>
            <w:tcBorders>
              <w:top w:val="nil"/>
              <w:left w:val="nil"/>
              <w:bottom w:val="single" w:color="auto" w:sz="4" w:space="0"/>
              <w:right w:val="single" w:color="auto" w:sz="4" w:space="0"/>
            </w:tcBorders>
            <w:vAlign w:val="center"/>
          </w:tcPr>
          <w:p>
            <w:pPr>
              <w:pStyle w:val="65"/>
            </w:pPr>
            <w:r>
              <w:rPr>
                <w:rFonts w:hint="eastAsia"/>
              </w:rPr>
              <w:t>500</w:t>
            </w:r>
          </w:p>
        </w:tc>
        <w:tc>
          <w:tcPr>
            <w:tcW w:w="580" w:type="pct"/>
            <w:tcBorders>
              <w:top w:val="nil"/>
              <w:left w:val="nil"/>
              <w:bottom w:val="single" w:color="auto" w:sz="4" w:space="0"/>
              <w:right w:val="single" w:color="auto" w:sz="4" w:space="0"/>
            </w:tcBorders>
            <w:vAlign w:val="center"/>
          </w:tcPr>
          <w:p>
            <w:pPr>
              <w:pStyle w:val="65"/>
            </w:pPr>
            <w:r>
              <w:rPr>
                <w:rFonts w:hint="eastAsia"/>
              </w:rPr>
              <w:t>1000</w:t>
            </w:r>
          </w:p>
        </w:tc>
        <w:tc>
          <w:tcPr>
            <w:tcW w:w="1164" w:type="pct"/>
            <w:tcBorders>
              <w:top w:val="nil"/>
              <w:left w:val="nil"/>
              <w:bottom w:val="single" w:color="auto" w:sz="4" w:space="0"/>
              <w:right w:val="single" w:color="auto" w:sz="4" w:space="0"/>
            </w:tcBorders>
            <w:vAlign w:val="center"/>
          </w:tcPr>
          <w:p>
            <w:pPr>
              <w:pStyle w:val="65"/>
            </w:pPr>
            <w:r>
              <w:rPr>
                <w:rFonts w:hint="eastAsia"/>
              </w:rPr>
              <w:t>2000</w:t>
            </w:r>
          </w:p>
        </w:tc>
        <w:tc>
          <w:tcPr>
            <w:tcW w:w="777" w:type="pct"/>
            <w:tcBorders>
              <w:top w:val="nil"/>
              <w:left w:val="nil"/>
              <w:bottom w:val="single" w:color="auto" w:sz="4" w:space="0"/>
              <w:right w:val="single" w:color="auto" w:sz="4" w:space="0"/>
            </w:tcBorders>
            <w:vAlign w:val="center"/>
          </w:tcPr>
          <w:p>
            <w:pPr>
              <w:pStyle w:val="65"/>
            </w:pPr>
            <w:r>
              <w:t>˃</w:t>
            </w:r>
            <w:r>
              <w:rPr>
                <w:rFonts w:hint="eastAsia"/>
              </w:rPr>
              <w:t>2000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8</w:t>
            </w:r>
          </w:p>
        </w:tc>
        <w:tc>
          <w:tcPr>
            <w:tcW w:w="1081" w:type="pct"/>
            <w:tcBorders>
              <w:top w:val="nil"/>
              <w:left w:val="nil"/>
              <w:bottom w:val="single" w:color="auto" w:sz="4" w:space="0"/>
              <w:right w:val="single" w:color="auto" w:sz="4" w:space="0"/>
            </w:tcBorders>
            <w:vAlign w:val="center"/>
          </w:tcPr>
          <w:p>
            <w:pPr>
              <w:pStyle w:val="65"/>
            </w:pPr>
            <w:r>
              <w:t>硫酸盐/(mg/L) ≤</w:t>
            </w:r>
          </w:p>
        </w:tc>
        <w:tc>
          <w:tcPr>
            <w:tcW w:w="499" w:type="pct"/>
            <w:tcBorders>
              <w:top w:val="nil"/>
              <w:left w:val="nil"/>
              <w:bottom w:val="single" w:color="auto" w:sz="4" w:space="0"/>
              <w:right w:val="single" w:color="auto" w:sz="4" w:space="0"/>
            </w:tcBorders>
            <w:vAlign w:val="center"/>
          </w:tcPr>
          <w:p>
            <w:pPr>
              <w:pStyle w:val="65"/>
            </w:pPr>
            <w:r>
              <w:t>50</w:t>
            </w:r>
          </w:p>
        </w:tc>
        <w:tc>
          <w:tcPr>
            <w:tcW w:w="498" w:type="pct"/>
            <w:tcBorders>
              <w:top w:val="nil"/>
              <w:left w:val="nil"/>
              <w:bottom w:val="single" w:color="auto" w:sz="4" w:space="0"/>
              <w:right w:val="single" w:color="auto" w:sz="4" w:space="0"/>
            </w:tcBorders>
            <w:vAlign w:val="center"/>
          </w:tcPr>
          <w:p>
            <w:pPr>
              <w:pStyle w:val="65"/>
            </w:pPr>
            <w:r>
              <w:t>150</w:t>
            </w:r>
          </w:p>
        </w:tc>
        <w:tc>
          <w:tcPr>
            <w:tcW w:w="580" w:type="pct"/>
            <w:tcBorders>
              <w:top w:val="nil"/>
              <w:left w:val="nil"/>
              <w:bottom w:val="single" w:color="auto" w:sz="4" w:space="0"/>
              <w:right w:val="single" w:color="auto" w:sz="4" w:space="0"/>
            </w:tcBorders>
            <w:vAlign w:val="center"/>
          </w:tcPr>
          <w:p>
            <w:pPr>
              <w:pStyle w:val="65"/>
            </w:pPr>
            <w:r>
              <w:t>250</w:t>
            </w:r>
          </w:p>
        </w:tc>
        <w:tc>
          <w:tcPr>
            <w:tcW w:w="1164" w:type="pct"/>
            <w:tcBorders>
              <w:top w:val="nil"/>
              <w:left w:val="nil"/>
              <w:bottom w:val="single" w:color="auto" w:sz="4" w:space="0"/>
              <w:right w:val="single" w:color="auto" w:sz="4" w:space="0"/>
            </w:tcBorders>
            <w:vAlign w:val="center"/>
          </w:tcPr>
          <w:p>
            <w:pPr>
              <w:pStyle w:val="65"/>
            </w:pPr>
            <w:r>
              <w:t>350</w:t>
            </w:r>
          </w:p>
        </w:tc>
        <w:tc>
          <w:tcPr>
            <w:tcW w:w="777" w:type="pct"/>
            <w:tcBorders>
              <w:top w:val="nil"/>
              <w:left w:val="nil"/>
              <w:bottom w:val="single" w:color="auto" w:sz="4" w:space="0"/>
              <w:right w:val="single" w:color="auto" w:sz="4" w:space="0"/>
            </w:tcBorders>
            <w:vAlign w:val="center"/>
          </w:tcPr>
          <w:p>
            <w:pPr>
              <w:pStyle w:val="65"/>
            </w:pPr>
            <w:r>
              <w:t>&gt;350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9</w:t>
            </w:r>
          </w:p>
        </w:tc>
        <w:tc>
          <w:tcPr>
            <w:tcW w:w="1081" w:type="pct"/>
            <w:tcBorders>
              <w:top w:val="nil"/>
              <w:left w:val="nil"/>
              <w:bottom w:val="single" w:color="auto" w:sz="4" w:space="0"/>
              <w:right w:val="single" w:color="auto" w:sz="4" w:space="0"/>
            </w:tcBorders>
            <w:vAlign w:val="center"/>
          </w:tcPr>
          <w:p>
            <w:pPr>
              <w:pStyle w:val="65"/>
            </w:pPr>
            <w:r>
              <w:t>氯化物/(mg/L) ≤</w:t>
            </w:r>
          </w:p>
        </w:tc>
        <w:tc>
          <w:tcPr>
            <w:tcW w:w="499" w:type="pct"/>
            <w:tcBorders>
              <w:top w:val="nil"/>
              <w:left w:val="nil"/>
              <w:bottom w:val="single" w:color="auto" w:sz="4" w:space="0"/>
              <w:right w:val="single" w:color="auto" w:sz="4" w:space="0"/>
            </w:tcBorders>
            <w:vAlign w:val="center"/>
          </w:tcPr>
          <w:p>
            <w:pPr>
              <w:pStyle w:val="65"/>
            </w:pPr>
            <w:r>
              <w:t>50</w:t>
            </w:r>
          </w:p>
        </w:tc>
        <w:tc>
          <w:tcPr>
            <w:tcW w:w="498" w:type="pct"/>
            <w:tcBorders>
              <w:top w:val="nil"/>
              <w:left w:val="nil"/>
              <w:bottom w:val="single" w:color="auto" w:sz="4" w:space="0"/>
              <w:right w:val="single" w:color="auto" w:sz="4" w:space="0"/>
            </w:tcBorders>
            <w:vAlign w:val="center"/>
          </w:tcPr>
          <w:p>
            <w:pPr>
              <w:pStyle w:val="65"/>
            </w:pPr>
            <w:r>
              <w:t>150</w:t>
            </w:r>
          </w:p>
        </w:tc>
        <w:tc>
          <w:tcPr>
            <w:tcW w:w="580" w:type="pct"/>
            <w:tcBorders>
              <w:top w:val="nil"/>
              <w:left w:val="nil"/>
              <w:bottom w:val="single" w:color="auto" w:sz="4" w:space="0"/>
              <w:right w:val="single" w:color="auto" w:sz="4" w:space="0"/>
            </w:tcBorders>
            <w:vAlign w:val="center"/>
          </w:tcPr>
          <w:p>
            <w:pPr>
              <w:pStyle w:val="65"/>
            </w:pPr>
            <w:r>
              <w:t>250</w:t>
            </w:r>
          </w:p>
        </w:tc>
        <w:tc>
          <w:tcPr>
            <w:tcW w:w="1164" w:type="pct"/>
            <w:tcBorders>
              <w:top w:val="nil"/>
              <w:left w:val="nil"/>
              <w:bottom w:val="single" w:color="auto" w:sz="4" w:space="0"/>
              <w:right w:val="single" w:color="auto" w:sz="4" w:space="0"/>
            </w:tcBorders>
            <w:vAlign w:val="center"/>
          </w:tcPr>
          <w:p>
            <w:pPr>
              <w:pStyle w:val="65"/>
            </w:pPr>
            <w:r>
              <w:t>350</w:t>
            </w:r>
          </w:p>
        </w:tc>
        <w:tc>
          <w:tcPr>
            <w:tcW w:w="777" w:type="pct"/>
            <w:tcBorders>
              <w:top w:val="nil"/>
              <w:left w:val="nil"/>
              <w:bottom w:val="single" w:color="auto" w:sz="4" w:space="0"/>
              <w:right w:val="single" w:color="auto" w:sz="4" w:space="0"/>
            </w:tcBorders>
            <w:vAlign w:val="center"/>
          </w:tcPr>
          <w:p>
            <w:pPr>
              <w:pStyle w:val="65"/>
            </w:pPr>
            <w:r>
              <w:t>&gt;350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10</w:t>
            </w:r>
          </w:p>
        </w:tc>
        <w:tc>
          <w:tcPr>
            <w:tcW w:w="1081" w:type="pct"/>
            <w:tcBorders>
              <w:top w:val="nil"/>
              <w:left w:val="nil"/>
              <w:bottom w:val="single" w:color="auto" w:sz="4" w:space="0"/>
              <w:right w:val="single" w:color="auto" w:sz="4" w:space="0"/>
            </w:tcBorders>
            <w:vAlign w:val="center"/>
          </w:tcPr>
          <w:p>
            <w:pPr>
              <w:pStyle w:val="65"/>
            </w:pPr>
            <w:r>
              <w:t>铁/(mg/L) ≤</w:t>
            </w:r>
          </w:p>
        </w:tc>
        <w:tc>
          <w:tcPr>
            <w:tcW w:w="499" w:type="pct"/>
            <w:tcBorders>
              <w:top w:val="nil"/>
              <w:left w:val="nil"/>
              <w:bottom w:val="single" w:color="auto" w:sz="4" w:space="0"/>
              <w:right w:val="single" w:color="auto" w:sz="4" w:space="0"/>
            </w:tcBorders>
            <w:vAlign w:val="center"/>
          </w:tcPr>
          <w:p>
            <w:pPr>
              <w:pStyle w:val="65"/>
            </w:pPr>
            <w:r>
              <w:t>0.1</w:t>
            </w:r>
          </w:p>
        </w:tc>
        <w:tc>
          <w:tcPr>
            <w:tcW w:w="498" w:type="pct"/>
            <w:tcBorders>
              <w:top w:val="nil"/>
              <w:left w:val="nil"/>
              <w:bottom w:val="single" w:color="auto" w:sz="4" w:space="0"/>
              <w:right w:val="single" w:color="auto" w:sz="4" w:space="0"/>
            </w:tcBorders>
            <w:vAlign w:val="center"/>
          </w:tcPr>
          <w:p>
            <w:pPr>
              <w:pStyle w:val="65"/>
            </w:pPr>
            <w:r>
              <w:t>0.2</w:t>
            </w:r>
          </w:p>
        </w:tc>
        <w:tc>
          <w:tcPr>
            <w:tcW w:w="580" w:type="pct"/>
            <w:tcBorders>
              <w:top w:val="nil"/>
              <w:left w:val="nil"/>
              <w:bottom w:val="single" w:color="auto" w:sz="4" w:space="0"/>
              <w:right w:val="single" w:color="auto" w:sz="4" w:space="0"/>
            </w:tcBorders>
            <w:vAlign w:val="center"/>
          </w:tcPr>
          <w:p>
            <w:pPr>
              <w:pStyle w:val="65"/>
            </w:pPr>
            <w:r>
              <w:t>0.3</w:t>
            </w:r>
          </w:p>
        </w:tc>
        <w:tc>
          <w:tcPr>
            <w:tcW w:w="1164" w:type="pct"/>
            <w:tcBorders>
              <w:top w:val="nil"/>
              <w:left w:val="nil"/>
              <w:bottom w:val="single" w:color="auto" w:sz="4" w:space="0"/>
              <w:right w:val="single" w:color="auto" w:sz="4" w:space="0"/>
            </w:tcBorders>
            <w:vAlign w:val="center"/>
          </w:tcPr>
          <w:p>
            <w:pPr>
              <w:pStyle w:val="65"/>
            </w:pPr>
            <w:r>
              <w:t>2</w:t>
            </w:r>
          </w:p>
        </w:tc>
        <w:tc>
          <w:tcPr>
            <w:tcW w:w="777" w:type="pct"/>
            <w:tcBorders>
              <w:top w:val="nil"/>
              <w:left w:val="nil"/>
              <w:bottom w:val="single" w:color="auto" w:sz="4" w:space="0"/>
              <w:right w:val="single" w:color="auto" w:sz="4" w:space="0"/>
            </w:tcBorders>
            <w:vAlign w:val="center"/>
          </w:tcPr>
          <w:p>
            <w:pPr>
              <w:pStyle w:val="65"/>
            </w:pPr>
            <w:r>
              <w:t>&gt;2.0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11</w:t>
            </w:r>
          </w:p>
        </w:tc>
        <w:tc>
          <w:tcPr>
            <w:tcW w:w="1081" w:type="pct"/>
            <w:tcBorders>
              <w:top w:val="nil"/>
              <w:left w:val="nil"/>
              <w:bottom w:val="single" w:color="auto" w:sz="4" w:space="0"/>
              <w:right w:val="single" w:color="auto" w:sz="4" w:space="0"/>
            </w:tcBorders>
            <w:vAlign w:val="center"/>
          </w:tcPr>
          <w:p>
            <w:pPr>
              <w:pStyle w:val="65"/>
            </w:pPr>
            <w:r>
              <w:t>锰/(mg/L) ≤</w:t>
            </w:r>
          </w:p>
        </w:tc>
        <w:tc>
          <w:tcPr>
            <w:tcW w:w="499" w:type="pct"/>
            <w:tcBorders>
              <w:top w:val="nil"/>
              <w:left w:val="nil"/>
              <w:bottom w:val="single" w:color="auto" w:sz="4" w:space="0"/>
              <w:right w:val="single" w:color="auto" w:sz="4" w:space="0"/>
            </w:tcBorders>
            <w:vAlign w:val="center"/>
          </w:tcPr>
          <w:p>
            <w:pPr>
              <w:pStyle w:val="65"/>
            </w:pPr>
            <w:r>
              <w:t>0.05</w:t>
            </w:r>
          </w:p>
        </w:tc>
        <w:tc>
          <w:tcPr>
            <w:tcW w:w="498" w:type="pct"/>
            <w:tcBorders>
              <w:top w:val="nil"/>
              <w:left w:val="nil"/>
              <w:bottom w:val="single" w:color="auto" w:sz="4" w:space="0"/>
              <w:right w:val="single" w:color="auto" w:sz="4" w:space="0"/>
            </w:tcBorders>
            <w:vAlign w:val="center"/>
          </w:tcPr>
          <w:p>
            <w:pPr>
              <w:pStyle w:val="65"/>
            </w:pPr>
            <w:r>
              <w:t>0.05</w:t>
            </w:r>
          </w:p>
        </w:tc>
        <w:tc>
          <w:tcPr>
            <w:tcW w:w="580" w:type="pct"/>
            <w:tcBorders>
              <w:top w:val="nil"/>
              <w:left w:val="nil"/>
              <w:bottom w:val="single" w:color="auto" w:sz="4" w:space="0"/>
              <w:right w:val="single" w:color="auto" w:sz="4" w:space="0"/>
            </w:tcBorders>
            <w:vAlign w:val="center"/>
          </w:tcPr>
          <w:p>
            <w:pPr>
              <w:pStyle w:val="65"/>
            </w:pPr>
            <w:r>
              <w:t>0.1</w:t>
            </w:r>
          </w:p>
        </w:tc>
        <w:tc>
          <w:tcPr>
            <w:tcW w:w="1164" w:type="pct"/>
            <w:tcBorders>
              <w:top w:val="nil"/>
              <w:left w:val="nil"/>
              <w:bottom w:val="single" w:color="auto" w:sz="4" w:space="0"/>
              <w:right w:val="single" w:color="auto" w:sz="4" w:space="0"/>
            </w:tcBorders>
            <w:vAlign w:val="center"/>
          </w:tcPr>
          <w:p>
            <w:pPr>
              <w:pStyle w:val="65"/>
            </w:pPr>
            <w:r>
              <w:t>1.5</w:t>
            </w:r>
          </w:p>
        </w:tc>
        <w:tc>
          <w:tcPr>
            <w:tcW w:w="777" w:type="pct"/>
            <w:tcBorders>
              <w:top w:val="nil"/>
              <w:left w:val="nil"/>
              <w:bottom w:val="single" w:color="auto" w:sz="4" w:space="0"/>
              <w:right w:val="single" w:color="auto" w:sz="4" w:space="0"/>
            </w:tcBorders>
            <w:vAlign w:val="center"/>
          </w:tcPr>
          <w:p>
            <w:pPr>
              <w:pStyle w:val="65"/>
            </w:pPr>
            <w:r>
              <w:t>&gt;1.5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12</w:t>
            </w:r>
          </w:p>
        </w:tc>
        <w:tc>
          <w:tcPr>
            <w:tcW w:w="1081" w:type="pct"/>
            <w:tcBorders>
              <w:top w:val="nil"/>
              <w:left w:val="nil"/>
              <w:bottom w:val="single" w:color="auto" w:sz="4" w:space="0"/>
              <w:right w:val="single" w:color="auto" w:sz="4" w:space="0"/>
            </w:tcBorders>
            <w:vAlign w:val="center"/>
          </w:tcPr>
          <w:p>
            <w:pPr>
              <w:pStyle w:val="65"/>
            </w:pPr>
            <w:r>
              <w:t>铜/(mg/L) ≤</w:t>
            </w:r>
          </w:p>
        </w:tc>
        <w:tc>
          <w:tcPr>
            <w:tcW w:w="499" w:type="pct"/>
            <w:tcBorders>
              <w:top w:val="nil"/>
              <w:left w:val="nil"/>
              <w:bottom w:val="single" w:color="auto" w:sz="4" w:space="0"/>
              <w:right w:val="single" w:color="auto" w:sz="4" w:space="0"/>
            </w:tcBorders>
            <w:vAlign w:val="center"/>
          </w:tcPr>
          <w:p>
            <w:pPr>
              <w:pStyle w:val="65"/>
            </w:pPr>
            <w:r>
              <w:t>0.01</w:t>
            </w:r>
          </w:p>
        </w:tc>
        <w:tc>
          <w:tcPr>
            <w:tcW w:w="498" w:type="pct"/>
            <w:tcBorders>
              <w:top w:val="nil"/>
              <w:left w:val="nil"/>
              <w:bottom w:val="single" w:color="auto" w:sz="4" w:space="0"/>
              <w:right w:val="single" w:color="auto" w:sz="4" w:space="0"/>
            </w:tcBorders>
            <w:vAlign w:val="center"/>
          </w:tcPr>
          <w:p>
            <w:pPr>
              <w:pStyle w:val="65"/>
            </w:pPr>
            <w:r>
              <w:t>0.05</w:t>
            </w:r>
          </w:p>
        </w:tc>
        <w:tc>
          <w:tcPr>
            <w:tcW w:w="580" w:type="pct"/>
            <w:tcBorders>
              <w:top w:val="nil"/>
              <w:left w:val="nil"/>
              <w:bottom w:val="single" w:color="auto" w:sz="4" w:space="0"/>
              <w:right w:val="single" w:color="auto" w:sz="4" w:space="0"/>
            </w:tcBorders>
            <w:vAlign w:val="center"/>
          </w:tcPr>
          <w:p>
            <w:pPr>
              <w:pStyle w:val="65"/>
            </w:pPr>
            <w:r>
              <w:t>1</w:t>
            </w:r>
          </w:p>
        </w:tc>
        <w:tc>
          <w:tcPr>
            <w:tcW w:w="1164" w:type="pct"/>
            <w:tcBorders>
              <w:top w:val="nil"/>
              <w:left w:val="nil"/>
              <w:bottom w:val="single" w:color="auto" w:sz="4" w:space="0"/>
              <w:right w:val="single" w:color="auto" w:sz="4" w:space="0"/>
            </w:tcBorders>
            <w:vAlign w:val="center"/>
          </w:tcPr>
          <w:p>
            <w:pPr>
              <w:pStyle w:val="65"/>
            </w:pPr>
            <w:r>
              <w:t>1.5</w:t>
            </w:r>
          </w:p>
        </w:tc>
        <w:tc>
          <w:tcPr>
            <w:tcW w:w="777" w:type="pct"/>
            <w:tcBorders>
              <w:top w:val="nil"/>
              <w:left w:val="nil"/>
              <w:bottom w:val="single" w:color="auto" w:sz="4" w:space="0"/>
              <w:right w:val="single" w:color="auto" w:sz="4" w:space="0"/>
            </w:tcBorders>
            <w:vAlign w:val="center"/>
          </w:tcPr>
          <w:p>
            <w:pPr>
              <w:pStyle w:val="65"/>
            </w:pPr>
            <w:r>
              <w:t>&gt;1.50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13</w:t>
            </w:r>
          </w:p>
        </w:tc>
        <w:tc>
          <w:tcPr>
            <w:tcW w:w="1081" w:type="pct"/>
            <w:tcBorders>
              <w:top w:val="nil"/>
              <w:left w:val="nil"/>
              <w:bottom w:val="single" w:color="auto" w:sz="4" w:space="0"/>
              <w:right w:val="single" w:color="auto" w:sz="4" w:space="0"/>
            </w:tcBorders>
            <w:vAlign w:val="center"/>
          </w:tcPr>
          <w:p>
            <w:pPr>
              <w:pStyle w:val="65"/>
            </w:pPr>
            <w:r>
              <w:t>锌/(mg/L) ≤</w:t>
            </w:r>
          </w:p>
        </w:tc>
        <w:tc>
          <w:tcPr>
            <w:tcW w:w="499" w:type="pct"/>
            <w:tcBorders>
              <w:top w:val="nil"/>
              <w:left w:val="nil"/>
              <w:bottom w:val="single" w:color="auto" w:sz="4" w:space="0"/>
              <w:right w:val="single" w:color="auto" w:sz="4" w:space="0"/>
            </w:tcBorders>
            <w:vAlign w:val="center"/>
          </w:tcPr>
          <w:p>
            <w:pPr>
              <w:pStyle w:val="65"/>
            </w:pPr>
            <w:r>
              <w:t>0.05</w:t>
            </w:r>
          </w:p>
        </w:tc>
        <w:tc>
          <w:tcPr>
            <w:tcW w:w="498" w:type="pct"/>
            <w:tcBorders>
              <w:top w:val="nil"/>
              <w:left w:val="nil"/>
              <w:bottom w:val="single" w:color="auto" w:sz="4" w:space="0"/>
              <w:right w:val="single" w:color="auto" w:sz="4" w:space="0"/>
            </w:tcBorders>
            <w:vAlign w:val="center"/>
          </w:tcPr>
          <w:p>
            <w:pPr>
              <w:pStyle w:val="65"/>
            </w:pPr>
            <w:r>
              <w:t>0.5</w:t>
            </w:r>
          </w:p>
        </w:tc>
        <w:tc>
          <w:tcPr>
            <w:tcW w:w="580" w:type="pct"/>
            <w:tcBorders>
              <w:top w:val="nil"/>
              <w:left w:val="nil"/>
              <w:bottom w:val="single" w:color="auto" w:sz="4" w:space="0"/>
              <w:right w:val="single" w:color="auto" w:sz="4" w:space="0"/>
            </w:tcBorders>
            <w:vAlign w:val="center"/>
          </w:tcPr>
          <w:p>
            <w:pPr>
              <w:pStyle w:val="65"/>
            </w:pPr>
            <w:r>
              <w:t>1</w:t>
            </w:r>
          </w:p>
        </w:tc>
        <w:tc>
          <w:tcPr>
            <w:tcW w:w="1164" w:type="pct"/>
            <w:tcBorders>
              <w:top w:val="nil"/>
              <w:left w:val="nil"/>
              <w:bottom w:val="single" w:color="auto" w:sz="4" w:space="0"/>
              <w:right w:val="single" w:color="auto" w:sz="4" w:space="0"/>
            </w:tcBorders>
            <w:vAlign w:val="center"/>
          </w:tcPr>
          <w:p>
            <w:pPr>
              <w:pStyle w:val="65"/>
            </w:pPr>
            <w:r>
              <w:t>5</w:t>
            </w:r>
          </w:p>
        </w:tc>
        <w:tc>
          <w:tcPr>
            <w:tcW w:w="777" w:type="pct"/>
            <w:tcBorders>
              <w:top w:val="nil"/>
              <w:left w:val="nil"/>
              <w:bottom w:val="single" w:color="auto" w:sz="4" w:space="0"/>
              <w:right w:val="single" w:color="auto" w:sz="4" w:space="0"/>
            </w:tcBorders>
            <w:vAlign w:val="center"/>
          </w:tcPr>
          <w:p>
            <w:pPr>
              <w:pStyle w:val="65"/>
            </w:pPr>
            <w:r>
              <w:t>&gt;5.00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14</w:t>
            </w:r>
          </w:p>
        </w:tc>
        <w:tc>
          <w:tcPr>
            <w:tcW w:w="1081" w:type="pct"/>
            <w:tcBorders>
              <w:top w:val="nil"/>
              <w:left w:val="nil"/>
              <w:bottom w:val="single" w:color="auto" w:sz="4" w:space="0"/>
              <w:right w:val="single" w:color="auto" w:sz="4" w:space="0"/>
            </w:tcBorders>
            <w:vAlign w:val="center"/>
          </w:tcPr>
          <w:p>
            <w:pPr>
              <w:pStyle w:val="65"/>
            </w:pPr>
            <w:r>
              <w:t>铝(mg/L)≤</w:t>
            </w:r>
          </w:p>
        </w:tc>
        <w:tc>
          <w:tcPr>
            <w:tcW w:w="499" w:type="pct"/>
            <w:tcBorders>
              <w:top w:val="nil"/>
              <w:left w:val="nil"/>
              <w:bottom w:val="single" w:color="auto" w:sz="4" w:space="0"/>
              <w:right w:val="single" w:color="auto" w:sz="4" w:space="0"/>
            </w:tcBorders>
            <w:vAlign w:val="center"/>
          </w:tcPr>
          <w:p>
            <w:pPr>
              <w:pStyle w:val="65"/>
            </w:pPr>
            <w:r>
              <w:t>0.01</w:t>
            </w:r>
          </w:p>
        </w:tc>
        <w:tc>
          <w:tcPr>
            <w:tcW w:w="498" w:type="pct"/>
            <w:tcBorders>
              <w:top w:val="nil"/>
              <w:left w:val="nil"/>
              <w:bottom w:val="single" w:color="auto" w:sz="4" w:space="0"/>
              <w:right w:val="single" w:color="auto" w:sz="4" w:space="0"/>
            </w:tcBorders>
            <w:vAlign w:val="center"/>
          </w:tcPr>
          <w:p>
            <w:pPr>
              <w:pStyle w:val="65"/>
            </w:pPr>
            <w:r>
              <w:t>0.05</w:t>
            </w:r>
          </w:p>
        </w:tc>
        <w:tc>
          <w:tcPr>
            <w:tcW w:w="580" w:type="pct"/>
            <w:tcBorders>
              <w:top w:val="nil"/>
              <w:left w:val="nil"/>
              <w:bottom w:val="single" w:color="auto" w:sz="4" w:space="0"/>
              <w:right w:val="single" w:color="auto" w:sz="4" w:space="0"/>
            </w:tcBorders>
            <w:vAlign w:val="center"/>
          </w:tcPr>
          <w:p>
            <w:pPr>
              <w:pStyle w:val="65"/>
            </w:pPr>
            <w:r>
              <w:t>0.2</w:t>
            </w:r>
          </w:p>
        </w:tc>
        <w:tc>
          <w:tcPr>
            <w:tcW w:w="1164" w:type="pct"/>
            <w:tcBorders>
              <w:top w:val="nil"/>
              <w:left w:val="nil"/>
              <w:bottom w:val="single" w:color="auto" w:sz="4" w:space="0"/>
              <w:right w:val="single" w:color="auto" w:sz="4" w:space="0"/>
            </w:tcBorders>
            <w:vAlign w:val="center"/>
          </w:tcPr>
          <w:p>
            <w:pPr>
              <w:pStyle w:val="65"/>
            </w:pPr>
            <w:r>
              <w:t>0.5</w:t>
            </w:r>
          </w:p>
        </w:tc>
        <w:tc>
          <w:tcPr>
            <w:tcW w:w="777" w:type="pct"/>
            <w:tcBorders>
              <w:top w:val="nil"/>
              <w:left w:val="nil"/>
              <w:bottom w:val="single" w:color="auto" w:sz="4" w:space="0"/>
              <w:right w:val="single" w:color="auto" w:sz="4" w:space="0"/>
            </w:tcBorders>
            <w:vAlign w:val="center"/>
          </w:tcPr>
          <w:p>
            <w:pPr>
              <w:pStyle w:val="65"/>
            </w:pPr>
            <w:r>
              <w:t>&gt;0.5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15</w:t>
            </w:r>
          </w:p>
        </w:tc>
        <w:tc>
          <w:tcPr>
            <w:tcW w:w="1081" w:type="pct"/>
            <w:tcBorders>
              <w:top w:val="nil"/>
              <w:left w:val="nil"/>
              <w:bottom w:val="single" w:color="auto" w:sz="4" w:space="0"/>
              <w:right w:val="single" w:color="auto" w:sz="4" w:space="0"/>
            </w:tcBorders>
            <w:vAlign w:val="center"/>
          </w:tcPr>
          <w:p>
            <w:pPr>
              <w:pStyle w:val="65"/>
            </w:pPr>
            <w:r>
              <w:t>挥发性酚类（以苯酚计）/(mg/L) ≤</w:t>
            </w:r>
          </w:p>
        </w:tc>
        <w:tc>
          <w:tcPr>
            <w:tcW w:w="499" w:type="pct"/>
            <w:tcBorders>
              <w:top w:val="nil"/>
              <w:left w:val="nil"/>
              <w:bottom w:val="single" w:color="auto" w:sz="4" w:space="0"/>
              <w:right w:val="single" w:color="auto" w:sz="4" w:space="0"/>
            </w:tcBorders>
            <w:vAlign w:val="center"/>
          </w:tcPr>
          <w:p>
            <w:pPr>
              <w:pStyle w:val="65"/>
            </w:pPr>
            <w:r>
              <w:t>0.001</w:t>
            </w:r>
          </w:p>
        </w:tc>
        <w:tc>
          <w:tcPr>
            <w:tcW w:w="498" w:type="pct"/>
            <w:tcBorders>
              <w:top w:val="nil"/>
              <w:left w:val="nil"/>
              <w:bottom w:val="single" w:color="auto" w:sz="4" w:space="0"/>
              <w:right w:val="single" w:color="auto" w:sz="4" w:space="0"/>
            </w:tcBorders>
            <w:vAlign w:val="center"/>
          </w:tcPr>
          <w:p>
            <w:pPr>
              <w:pStyle w:val="65"/>
            </w:pPr>
            <w:r>
              <w:t>0.001</w:t>
            </w:r>
          </w:p>
        </w:tc>
        <w:tc>
          <w:tcPr>
            <w:tcW w:w="580" w:type="pct"/>
            <w:tcBorders>
              <w:top w:val="nil"/>
              <w:left w:val="nil"/>
              <w:bottom w:val="single" w:color="auto" w:sz="4" w:space="0"/>
              <w:right w:val="single" w:color="auto" w:sz="4" w:space="0"/>
            </w:tcBorders>
            <w:vAlign w:val="center"/>
          </w:tcPr>
          <w:p>
            <w:pPr>
              <w:pStyle w:val="65"/>
            </w:pPr>
            <w:r>
              <w:t>0.002</w:t>
            </w:r>
          </w:p>
        </w:tc>
        <w:tc>
          <w:tcPr>
            <w:tcW w:w="1164" w:type="pct"/>
            <w:tcBorders>
              <w:top w:val="nil"/>
              <w:left w:val="nil"/>
              <w:bottom w:val="single" w:color="auto" w:sz="4" w:space="0"/>
              <w:right w:val="single" w:color="auto" w:sz="4" w:space="0"/>
            </w:tcBorders>
            <w:vAlign w:val="center"/>
          </w:tcPr>
          <w:p>
            <w:pPr>
              <w:pStyle w:val="65"/>
            </w:pPr>
            <w:r>
              <w:t>0.01</w:t>
            </w:r>
          </w:p>
        </w:tc>
        <w:tc>
          <w:tcPr>
            <w:tcW w:w="777" w:type="pct"/>
            <w:tcBorders>
              <w:top w:val="nil"/>
              <w:left w:val="nil"/>
              <w:bottom w:val="single" w:color="auto" w:sz="4" w:space="0"/>
              <w:right w:val="single" w:color="auto" w:sz="4" w:space="0"/>
            </w:tcBorders>
            <w:vAlign w:val="center"/>
          </w:tcPr>
          <w:p>
            <w:pPr>
              <w:pStyle w:val="65"/>
            </w:pPr>
            <w:r>
              <w:t>&gt;0.01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16</w:t>
            </w:r>
          </w:p>
        </w:tc>
        <w:tc>
          <w:tcPr>
            <w:tcW w:w="1081" w:type="pct"/>
            <w:tcBorders>
              <w:top w:val="nil"/>
              <w:left w:val="nil"/>
              <w:bottom w:val="single" w:color="auto" w:sz="4" w:space="0"/>
              <w:right w:val="single" w:color="auto" w:sz="4" w:space="0"/>
            </w:tcBorders>
            <w:vAlign w:val="center"/>
          </w:tcPr>
          <w:p>
            <w:pPr>
              <w:pStyle w:val="65"/>
            </w:pPr>
            <w:r>
              <w:t>阴离子表面活性剂/(mg/L)≤</w:t>
            </w:r>
          </w:p>
        </w:tc>
        <w:tc>
          <w:tcPr>
            <w:tcW w:w="499" w:type="pct"/>
            <w:tcBorders>
              <w:top w:val="nil"/>
              <w:left w:val="nil"/>
              <w:bottom w:val="single" w:color="auto" w:sz="4" w:space="0"/>
              <w:right w:val="single" w:color="auto" w:sz="4" w:space="0"/>
            </w:tcBorders>
            <w:vAlign w:val="center"/>
          </w:tcPr>
          <w:p>
            <w:pPr>
              <w:pStyle w:val="65"/>
            </w:pPr>
            <w:r>
              <w:t>不得检 出</w:t>
            </w:r>
          </w:p>
        </w:tc>
        <w:tc>
          <w:tcPr>
            <w:tcW w:w="498" w:type="pct"/>
            <w:tcBorders>
              <w:top w:val="nil"/>
              <w:left w:val="nil"/>
              <w:bottom w:val="single" w:color="auto" w:sz="4" w:space="0"/>
              <w:right w:val="single" w:color="auto" w:sz="4" w:space="0"/>
            </w:tcBorders>
            <w:vAlign w:val="center"/>
          </w:tcPr>
          <w:p>
            <w:pPr>
              <w:pStyle w:val="65"/>
            </w:pPr>
            <w:r>
              <w:t>0.1</w:t>
            </w:r>
          </w:p>
        </w:tc>
        <w:tc>
          <w:tcPr>
            <w:tcW w:w="580" w:type="pct"/>
            <w:tcBorders>
              <w:top w:val="nil"/>
              <w:left w:val="nil"/>
              <w:bottom w:val="single" w:color="auto" w:sz="4" w:space="0"/>
              <w:right w:val="single" w:color="auto" w:sz="4" w:space="0"/>
            </w:tcBorders>
            <w:vAlign w:val="center"/>
          </w:tcPr>
          <w:p>
            <w:pPr>
              <w:pStyle w:val="65"/>
            </w:pPr>
            <w:r>
              <w:t>0.3</w:t>
            </w:r>
          </w:p>
        </w:tc>
        <w:tc>
          <w:tcPr>
            <w:tcW w:w="1164" w:type="pct"/>
            <w:tcBorders>
              <w:top w:val="nil"/>
              <w:left w:val="nil"/>
              <w:bottom w:val="single" w:color="auto" w:sz="4" w:space="0"/>
              <w:right w:val="single" w:color="auto" w:sz="4" w:space="0"/>
            </w:tcBorders>
            <w:vAlign w:val="center"/>
          </w:tcPr>
          <w:p>
            <w:pPr>
              <w:pStyle w:val="65"/>
            </w:pPr>
            <w:r>
              <w:t>0.3</w:t>
            </w:r>
          </w:p>
        </w:tc>
        <w:tc>
          <w:tcPr>
            <w:tcW w:w="777" w:type="pct"/>
            <w:tcBorders>
              <w:top w:val="nil"/>
              <w:left w:val="nil"/>
              <w:bottom w:val="single" w:color="auto" w:sz="4" w:space="0"/>
              <w:right w:val="single" w:color="auto" w:sz="4" w:space="0"/>
            </w:tcBorders>
            <w:vAlign w:val="center"/>
          </w:tcPr>
          <w:p>
            <w:pPr>
              <w:pStyle w:val="65"/>
            </w:pPr>
            <w:r>
              <w:t>&gt;0.3</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17</w:t>
            </w:r>
          </w:p>
        </w:tc>
        <w:tc>
          <w:tcPr>
            <w:tcW w:w="1081" w:type="pct"/>
            <w:tcBorders>
              <w:top w:val="nil"/>
              <w:left w:val="nil"/>
              <w:bottom w:val="single" w:color="auto" w:sz="4" w:space="0"/>
              <w:right w:val="single" w:color="auto" w:sz="4" w:space="0"/>
            </w:tcBorders>
            <w:vAlign w:val="center"/>
          </w:tcPr>
          <w:p>
            <w:pPr>
              <w:pStyle w:val="65"/>
            </w:pPr>
            <w:r>
              <w:t>氨氮（NH4）/(mg/L) ≤</w:t>
            </w:r>
          </w:p>
        </w:tc>
        <w:tc>
          <w:tcPr>
            <w:tcW w:w="499" w:type="pct"/>
            <w:tcBorders>
              <w:top w:val="nil"/>
              <w:left w:val="nil"/>
              <w:bottom w:val="single" w:color="auto" w:sz="4" w:space="0"/>
              <w:right w:val="single" w:color="auto" w:sz="4" w:space="0"/>
            </w:tcBorders>
            <w:vAlign w:val="center"/>
          </w:tcPr>
          <w:p>
            <w:pPr>
              <w:pStyle w:val="65"/>
            </w:pPr>
            <w:r>
              <w:t>0.02</w:t>
            </w:r>
          </w:p>
        </w:tc>
        <w:tc>
          <w:tcPr>
            <w:tcW w:w="498" w:type="pct"/>
            <w:tcBorders>
              <w:top w:val="nil"/>
              <w:left w:val="nil"/>
              <w:bottom w:val="single" w:color="auto" w:sz="4" w:space="0"/>
              <w:right w:val="single" w:color="auto" w:sz="4" w:space="0"/>
            </w:tcBorders>
            <w:vAlign w:val="center"/>
          </w:tcPr>
          <w:p>
            <w:pPr>
              <w:pStyle w:val="65"/>
            </w:pPr>
            <w:r>
              <w:t>0.1</w:t>
            </w:r>
          </w:p>
        </w:tc>
        <w:tc>
          <w:tcPr>
            <w:tcW w:w="580" w:type="pct"/>
            <w:tcBorders>
              <w:top w:val="nil"/>
              <w:left w:val="nil"/>
              <w:bottom w:val="single" w:color="auto" w:sz="4" w:space="0"/>
              <w:right w:val="single" w:color="auto" w:sz="4" w:space="0"/>
            </w:tcBorders>
            <w:vAlign w:val="center"/>
          </w:tcPr>
          <w:p>
            <w:pPr>
              <w:pStyle w:val="65"/>
            </w:pPr>
            <w:r>
              <w:t>0.5</w:t>
            </w:r>
          </w:p>
        </w:tc>
        <w:tc>
          <w:tcPr>
            <w:tcW w:w="1164" w:type="pct"/>
            <w:tcBorders>
              <w:top w:val="nil"/>
              <w:left w:val="nil"/>
              <w:bottom w:val="single" w:color="auto" w:sz="4" w:space="0"/>
              <w:right w:val="single" w:color="auto" w:sz="4" w:space="0"/>
            </w:tcBorders>
            <w:vAlign w:val="center"/>
          </w:tcPr>
          <w:p>
            <w:pPr>
              <w:pStyle w:val="65"/>
            </w:pPr>
            <w:r>
              <w:t>1.5</w:t>
            </w:r>
          </w:p>
        </w:tc>
        <w:tc>
          <w:tcPr>
            <w:tcW w:w="777" w:type="pct"/>
            <w:tcBorders>
              <w:top w:val="nil"/>
              <w:left w:val="nil"/>
              <w:bottom w:val="single" w:color="auto" w:sz="4" w:space="0"/>
              <w:right w:val="single" w:color="auto" w:sz="4" w:space="0"/>
            </w:tcBorders>
            <w:vAlign w:val="center"/>
          </w:tcPr>
          <w:p>
            <w:pPr>
              <w:pStyle w:val="65"/>
            </w:pPr>
            <w:r>
              <w:t>&gt;1.5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18</w:t>
            </w:r>
          </w:p>
        </w:tc>
        <w:tc>
          <w:tcPr>
            <w:tcW w:w="1081" w:type="pct"/>
            <w:tcBorders>
              <w:top w:val="nil"/>
              <w:left w:val="nil"/>
              <w:bottom w:val="single" w:color="auto" w:sz="4" w:space="0"/>
              <w:right w:val="single" w:color="auto" w:sz="4" w:space="0"/>
            </w:tcBorders>
            <w:vAlign w:val="center"/>
          </w:tcPr>
          <w:p>
            <w:pPr>
              <w:pStyle w:val="65"/>
            </w:pPr>
            <w:r>
              <w:rPr>
                <w:rFonts w:hint="eastAsia"/>
              </w:rPr>
              <w:t>硫化物（mg/l）</w:t>
            </w:r>
            <w:r>
              <w:t>≤</w:t>
            </w:r>
          </w:p>
        </w:tc>
        <w:tc>
          <w:tcPr>
            <w:tcW w:w="499" w:type="pct"/>
            <w:tcBorders>
              <w:top w:val="nil"/>
              <w:left w:val="nil"/>
              <w:bottom w:val="single" w:color="auto" w:sz="4" w:space="0"/>
              <w:right w:val="single" w:color="auto" w:sz="4" w:space="0"/>
            </w:tcBorders>
            <w:vAlign w:val="center"/>
          </w:tcPr>
          <w:p>
            <w:pPr>
              <w:pStyle w:val="65"/>
            </w:pPr>
            <w:r>
              <w:rPr>
                <w:rFonts w:hint="eastAsia"/>
              </w:rPr>
              <w:t>0.005</w:t>
            </w:r>
          </w:p>
        </w:tc>
        <w:tc>
          <w:tcPr>
            <w:tcW w:w="498" w:type="pct"/>
            <w:tcBorders>
              <w:top w:val="nil"/>
              <w:left w:val="nil"/>
              <w:bottom w:val="single" w:color="auto" w:sz="4" w:space="0"/>
              <w:right w:val="single" w:color="auto" w:sz="4" w:space="0"/>
            </w:tcBorders>
            <w:vAlign w:val="center"/>
          </w:tcPr>
          <w:p>
            <w:pPr>
              <w:pStyle w:val="65"/>
            </w:pPr>
            <w:r>
              <w:rPr>
                <w:rFonts w:hint="eastAsia"/>
              </w:rPr>
              <w:t>0.01</w:t>
            </w:r>
          </w:p>
        </w:tc>
        <w:tc>
          <w:tcPr>
            <w:tcW w:w="580" w:type="pct"/>
            <w:tcBorders>
              <w:top w:val="nil"/>
              <w:left w:val="nil"/>
              <w:bottom w:val="single" w:color="auto" w:sz="4" w:space="0"/>
              <w:right w:val="single" w:color="auto" w:sz="4" w:space="0"/>
            </w:tcBorders>
            <w:vAlign w:val="center"/>
          </w:tcPr>
          <w:p>
            <w:pPr>
              <w:pStyle w:val="65"/>
            </w:pPr>
            <w:r>
              <w:rPr>
                <w:rFonts w:hint="eastAsia"/>
              </w:rPr>
              <w:t>0.02</w:t>
            </w:r>
          </w:p>
        </w:tc>
        <w:tc>
          <w:tcPr>
            <w:tcW w:w="1164" w:type="pct"/>
            <w:tcBorders>
              <w:top w:val="nil"/>
              <w:left w:val="nil"/>
              <w:bottom w:val="single" w:color="auto" w:sz="4" w:space="0"/>
              <w:right w:val="single" w:color="auto" w:sz="4" w:space="0"/>
            </w:tcBorders>
            <w:vAlign w:val="center"/>
          </w:tcPr>
          <w:p>
            <w:pPr>
              <w:pStyle w:val="65"/>
            </w:pPr>
            <w:r>
              <w:rPr>
                <w:rFonts w:hint="eastAsia"/>
              </w:rPr>
              <w:t>0.1</w:t>
            </w:r>
          </w:p>
        </w:tc>
        <w:tc>
          <w:tcPr>
            <w:tcW w:w="777" w:type="pct"/>
            <w:tcBorders>
              <w:top w:val="nil"/>
              <w:left w:val="nil"/>
              <w:bottom w:val="single" w:color="auto" w:sz="4" w:space="0"/>
              <w:right w:val="single" w:color="auto" w:sz="4" w:space="0"/>
            </w:tcBorders>
            <w:vAlign w:val="center"/>
          </w:tcPr>
          <w:p>
            <w:pPr>
              <w:pStyle w:val="65"/>
            </w:pPr>
            <w:r>
              <w:t>&gt;</w:t>
            </w:r>
            <w:r>
              <w:rPr>
                <w:rFonts w:hint="eastAsia"/>
              </w:rPr>
              <w: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19</w:t>
            </w:r>
          </w:p>
        </w:tc>
        <w:tc>
          <w:tcPr>
            <w:tcW w:w="1081" w:type="pct"/>
            <w:tcBorders>
              <w:top w:val="nil"/>
              <w:left w:val="nil"/>
              <w:bottom w:val="single" w:color="auto" w:sz="4" w:space="0"/>
              <w:right w:val="single" w:color="auto" w:sz="4" w:space="0"/>
            </w:tcBorders>
            <w:vAlign w:val="center"/>
          </w:tcPr>
          <w:p>
            <w:pPr>
              <w:pStyle w:val="65"/>
            </w:pPr>
            <w:r>
              <w:t>钠(mg/L)≤</w:t>
            </w:r>
          </w:p>
        </w:tc>
        <w:tc>
          <w:tcPr>
            <w:tcW w:w="499" w:type="pct"/>
            <w:tcBorders>
              <w:top w:val="nil"/>
              <w:left w:val="nil"/>
              <w:bottom w:val="single" w:color="auto" w:sz="4" w:space="0"/>
              <w:right w:val="single" w:color="auto" w:sz="4" w:space="0"/>
            </w:tcBorders>
            <w:vAlign w:val="center"/>
          </w:tcPr>
          <w:p>
            <w:pPr>
              <w:pStyle w:val="65"/>
            </w:pPr>
            <w:r>
              <w:t>100</w:t>
            </w:r>
          </w:p>
        </w:tc>
        <w:tc>
          <w:tcPr>
            <w:tcW w:w="498" w:type="pct"/>
            <w:tcBorders>
              <w:top w:val="nil"/>
              <w:left w:val="nil"/>
              <w:bottom w:val="single" w:color="auto" w:sz="4" w:space="0"/>
              <w:right w:val="single" w:color="auto" w:sz="4" w:space="0"/>
            </w:tcBorders>
            <w:vAlign w:val="center"/>
          </w:tcPr>
          <w:p>
            <w:pPr>
              <w:pStyle w:val="65"/>
            </w:pPr>
            <w:r>
              <w:t>150</w:t>
            </w:r>
          </w:p>
        </w:tc>
        <w:tc>
          <w:tcPr>
            <w:tcW w:w="580" w:type="pct"/>
            <w:tcBorders>
              <w:top w:val="nil"/>
              <w:left w:val="nil"/>
              <w:bottom w:val="single" w:color="auto" w:sz="4" w:space="0"/>
              <w:right w:val="single" w:color="auto" w:sz="4" w:space="0"/>
            </w:tcBorders>
            <w:vAlign w:val="center"/>
          </w:tcPr>
          <w:p>
            <w:pPr>
              <w:pStyle w:val="65"/>
            </w:pPr>
            <w:r>
              <w:t>200</w:t>
            </w:r>
          </w:p>
        </w:tc>
        <w:tc>
          <w:tcPr>
            <w:tcW w:w="1164" w:type="pct"/>
            <w:tcBorders>
              <w:top w:val="nil"/>
              <w:left w:val="nil"/>
              <w:bottom w:val="single" w:color="auto" w:sz="4" w:space="0"/>
              <w:right w:val="single" w:color="auto" w:sz="4" w:space="0"/>
            </w:tcBorders>
            <w:vAlign w:val="center"/>
          </w:tcPr>
          <w:p>
            <w:pPr>
              <w:pStyle w:val="65"/>
            </w:pPr>
            <w:r>
              <w:t>400</w:t>
            </w:r>
          </w:p>
        </w:tc>
        <w:tc>
          <w:tcPr>
            <w:tcW w:w="777" w:type="pct"/>
            <w:tcBorders>
              <w:top w:val="nil"/>
              <w:left w:val="nil"/>
              <w:bottom w:val="single" w:color="auto" w:sz="4" w:space="0"/>
              <w:right w:val="single" w:color="auto" w:sz="4" w:space="0"/>
            </w:tcBorders>
            <w:vAlign w:val="center"/>
          </w:tcPr>
          <w:p>
            <w:pPr>
              <w:pStyle w:val="65"/>
            </w:pPr>
            <w:r>
              <w:t>&gt;400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20</w:t>
            </w:r>
          </w:p>
        </w:tc>
        <w:tc>
          <w:tcPr>
            <w:tcW w:w="1081" w:type="pct"/>
            <w:tcBorders>
              <w:top w:val="nil"/>
              <w:left w:val="nil"/>
              <w:bottom w:val="single" w:color="auto" w:sz="4" w:space="0"/>
              <w:right w:val="single" w:color="auto" w:sz="4" w:space="0"/>
            </w:tcBorders>
            <w:vAlign w:val="center"/>
          </w:tcPr>
          <w:p>
            <w:pPr>
              <w:pStyle w:val="65"/>
            </w:pPr>
            <w:r>
              <w:t>亚硝酸盐（以N计）/(mg/L) ≤</w:t>
            </w:r>
          </w:p>
        </w:tc>
        <w:tc>
          <w:tcPr>
            <w:tcW w:w="499" w:type="pct"/>
            <w:tcBorders>
              <w:top w:val="nil"/>
              <w:left w:val="nil"/>
              <w:bottom w:val="single" w:color="auto" w:sz="4" w:space="0"/>
              <w:right w:val="single" w:color="auto" w:sz="4" w:space="0"/>
            </w:tcBorders>
            <w:vAlign w:val="center"/>
          </w:tcPr>
          <w:p>
            <w:pPr>
              <w:pStyle w:val="65"/>
            </w:pPr>
            <w:r>
              <w:t>0.01</w:t>
            </w:r>
          </w:p>
        </w:tc>
        <w:tc>
          <w:tcPr>
            <w:tcW w:w="498" w:type="pct"/>
            <w:tcBorders>
              <w:top w:val="nil"/>
              <w:left w:val="nil"/>
              <w:bottom w:val="single" w:color="auto" w:sz="4" w:space="0"/>
              <w:right w:val="single" w:color="auto" w:sz="4" w:space="0"/>
            </w:tcBorders>
            <w:vAlign w:val="center"/>
          </w:tcPr>
          <w:p>
            <w:pPr>
              <w:pStyle w:val="65"/>
            </w:pPr>
            <w:r>
              <w:t>0.1</w:t>
            </w:r>
          </w:p>
        </w:tc>
        <w:tc>
          <w:tcPr>
            <w:tcW w:w="580" w:type="pct"/>
            <w:tcBorders>
              <w:top w:val="nil"/>
              <w:left w:val="nil"/>
              <w:bottom w:val="single" w:color="auto" w:sz="4" w:space="0"/>
              <w:right w:val="single" w:color="auto" w:sz="4" w:space="0"/>
            </w:tcBorders>
            <w:vAlign w:val="center"/>
          </w:tcPr>
          <w:p>
            <w:pPr>
              <w:pStyle w:val="65"/>
            </w:pPr>
            <w:r>
              <w:t>1</w:t>
            </w:r>
          </w:p>
        </w:tc>
        <w:tc>
          <w:tcPr>
            <w:tcW w:w="1164" w:type="pct"/>
            <w:tcBorders>
              <w:top w:val="nil"/>
              <w:left w:val="nil"/>
              <w:bottom w:val="single" w:color="auto" w:sz="4" w:space="0"/>
              <w:right w:val="single" w:color="auto" w:sz="4" w:space="0"/>
            </w:tcBorders>
            <w:vAlign w:val="center"/>
          </w:tcPr>
          <w:p>
            <w:pPr>
              <w:pStyle w:val="65"/>
            </w:pPr>
            <w:r>
              <w:t>4.8</w:t>
            </w:r>
          </w:p>
        </w:tc>
        <w:tc>
          <w:tcPr>
            <w:tcW w:w="777" w:type="pct"/>
            <w:tcBorders>
              <w:top w:val="nil"/>
              <w:left w:val="nil"/>
              <w:bottom w:val="single" w:color="auto" w:sz="4" w:space="0"/>
              <w:right w:val="single" w:color="auto" w:sz="4" w:space="0"/>
            </w:tcBorders>
            <w:vAlign w:val="center"/>
          </w:tcPr>
          <w:p>
            <w:pPr>
              <w:pStyle w:val="65"/>
            </w:pPr>
            <w:r>
              <w:t>&gt;4.8</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21</w:t>
            </w:r>
          </w:p>
        </w:tc>
        <w:tc>
          <w:tcPr>
            <w:tcW w:w="1081" w:type="pct"/>
            <w:tcBorders>
              <w:top w:val="nil"/>
              <w:left w:val="nil"/>
              <w:bottom w:val="single" w:color="auto" w:sz="4" w:space="0"/>
              <w:right w:val="single" w:color="auto" w:sz="4" w:space="0"/>
            </w:tcBorders>
            <w:vAlign w:val="center"/>
          </w:tcPr>
          <w:p>
            <w:pPr>
              <w:pStyle w:val="65"/>
            </w:pPr>
            <w:r>
              <w:t>硝酸盐（以 N 计）/(mg/L) ≤</w:t>
            </w:r>
          </w:p>
        </w:tc>
        <w:tc>
          <w:tcPr>
            <w:tcW w:w="499" w:type="pct"/>
            <w:tcBorders>
              <w:top w:val="nil"/>
              <w:left w:val="nil"/>
              <w:bottom w:val="single" w:color="auto" w:sz="4" w:space="0"/>
              <w:right w:val="single" w:color="auto" w:sz="4" w:space="0"/>
            </w:tcBorders>
            <w:vAlign w:val="center"/>
          </w:tcPr>
          <w:p>
            <w:pPr>
              <w:pStyle w:val="65"/>
            </w:pPr>
            <w:r>
              <w:t>2</w:t>
            </w:r>
          </w:p>
        </w:tc>
        <w:tc>
          <w:tcPr>
            <w:tcW w:w="498" w:type="pct"/>
            <w:tcBorders>
              <w:top w:val="nil"/>
              <w:left w:val="nil"/>
              <w:bottom w:val="single" w:color="auto" w:sz="4" w:space="0"/>
              <w:right w:val="single" w:color="auto" w:sz="4" w:space="0"/>
            </w:tcBorders>
            <w:vAlign w:val="center"/>
          </w:tcPr>
          <w:p>
            <w:pPr>
              <w:pStyle w:val="65"/>
            </w:pPr>
            <w:r>
              <w:t>5</w:t>
            </w:r>
          </w:p>
        </w:tc>
        <w:tc>
          <w:tcPr>
            <w:tcW w:w="580" w:type="pct"/>
            <w:tcBorders>
              <w:top w:val="nil"/>
              <w:left w:val="nil"/>
              <w:bottom w:val="single" w:color="auto" w:sz="4" w:space="0"/>
              <w:right w:val="single" w:color="auto" w:sz="4" w:space="0"/>
            </w:tcBorders>
            <w:vAlign w:val="center"/>
          </w:tcPr>
          <w:p>
            <w:pPr>
              <w:pStyle w:val="65"/>
            </w:pPr>
            <w:r>
              <w:t>20</w:t>
            </w:r>
          </w:p>
        </w:tc>
        <w:tc>
          <w:tcPr>
            <w:tcW w:w="1164" w:type="pct"/>
            <w:tcBorders>
              <w:top w:val="nil"/>
              <w:left w:val="nil"/>
              <w:bottom w:val="single" w:color="auto" w:sz="4" w:space="0"/>
              <w:right w:val="single" w:color="auto" w:sz="4" w:space="0"/>
            </w:tcBorders>
            <w:vAlign w:val="center"/>
          </w:tcPr>
          <w:p>
            <w:pPr>
              <w:pStyle w:val="65"/>
            </w:pPr>
            <w:r>
              <w:t>30</w:t>
            </w:r>
          </w:p>
        </w:tc>
        <w:tc>
          <w:tcPr>
            <w:tcW w:w="777" w:type="pct"/>
            <w:tcBorders>
              <w:top w:val="nil"/>
              <w:left w:val="nil"/>
              <w:bottom w:val="single" w:color="auto" w:sz="4" w:space="0"/>
              <w:right w:val="single" w:color="auto" w:sz="4" w:space="0"/>
            </w:tcBorders>
            <w:vAlign w:val="center"/>
          </w:tcPr>
          <w:p>
            <w:pPr>
              <w:pStyle w:val="65"/>
            </w:pPr>
            <w:r>
              <w:t>&gt;30.0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22</w:t>
            </w:r>
          </w:p>
        </w:tc>
        <w:tc>
          <w:tcPr>
            <w:tcW w:w="1081" w:type="pct"/>
            <w:tcBorders>
              <w:top w:val="nil"/>
              <w:left w:val="nil"/>
              <w:bottom w:val="single" w:color="auto" w:sz="4" w:space="0"/>
              <w:right w:val="single" w:color="auto" w:sz="4" w:space="0"/>
            </w:tcBorders>
            <w:vAlign w:val="center"/>
          </w:tcPr>
          <w:p>
            <w:pPr>
              <w:pStyle w:val="65"/>
            </w:pPr>
            <w:r>
              <w:t>氰化物/(mg/L) ≤</w:t>
            </w:r>
          </w:p>
        </w:tc>
        <w:tc>
          <w:tcPr>
            <w:tcW w:w="499" w:type="pct"/>
            <w:tcBorders>
              <w:top w:val="nil"/>
              <w:left w:val="nil"/>
              <w:bottom w:val="single" w:color="auto" w:sz="4" w:space="0"/>
              <w:right w:val="single" w:color="auto" w:sz="4" w:space="0"/>
            </w:tcBorders>
            <w:vAlign w:val="center"/>
          </w:tcPr>
          <w:p>
            <w:pPr>
              <w:pStyle w:val="65"/>
            </w:pPr>
            <w:r>
              <w:t>0.001</w:t>
            </w:r>
          </w:p>
        </w:tc>
        <w:tc>
          <w:tcPr>
            <w:tcW w:w="498" w:type="pct"/>
            <w:tcBorders>
              <w:top w:val="nil"/>
              <w:left w:val="nil"/>
              <w:bottom w:val="single" w:color="auto" w:sz="4" w:space="0"/>
              <w:right w:val="single" w:color="auto" w:sz="4" w:space="0"/>
            </w:tcBorders>
            <w:vAlign w:val="center"/>
          </w:tcPr>
          <w:p>
            <w:pPr>
              <w:pStyle w:val="65"/>
            </w:pPr>
            <w:r>
              <w:t>0.01</w:t>
            </w:r>
          </w:p>
        </w:tc>
        <w:tc>
          <w:tcPr>
            <w:tcW w:w="580" w:type="pct"/>
            <w:tcBorders>
              <w:top w:val="nil"/>
              <w:left w:val="nil"/>
              <w:bottom w:val="single" w:color="auto" w:sz="4" w:space="0"/>
              <w:right w:val="single" w:color="auto" w:sz="4" w:space="0"/>
            </w:tcBorders>
            <w:vAlign w:val="center"/>
          </w:tcPr>
          <w:p>
            <w:pPr>
              <w:pStyle w:val="65"/>
            </w:pPr>
            <w:r>
              <w:t>0.05</w:t>
            </w:r>
          </w:p>
        </w:tc>
        <w:tc>
          <w:tcPr>
            <w:tcW w:w="1164" w:type="pct"/>
            <w:tcBorders>
              <w:top w:val="nil"/>
              <w:left w:val="nil"/>
              <w:bottom w:val="single" w:color="auto" w:sz="4" w:space="0"/>
              <w:right w:val="single" w:color="auto" w:sz="4" w:space="0"/>
            </w:tcBorders>
            <w:vAlign w:val="center"/>
          </w:tcPr>
          <w:p>
            <w:pPr>
              <w:pStyle w:val="65"/>
            </w:pPr>
            <w:r>
              <w:t>0.1</w:t>
            </w:r>
          </w:p>
        </w:tc>
        <w:tc>
          <w:tcPr>
            <w:tcW w:w="777" w:type="pct"/>
            <w:tcBorders>
              <w:top w:val="nil"/>
              <w:left w:val="nil"/>
              <w:bottom w:val="single" w:color="auto" w:sz="4" w:space="0"/>
              <w:right w:val="single" w:color="auto" w:sz="4" w:space="0"/>
            </w:tcBorders>
            <w:vAlign w:val="center"/>
          </w:tcPr>
          <w:p>
            <w:pPr>
              <w:pStyle w:val="65"/>
            </w:pPr>
            <w:r>
              <w:t>&gt;0.1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23</w:t>
            </w:r>
          </w:p>
        </w:tc>
        <w:tc>
          <w:tcPr>
            <w:tcW w:w="1081" w:type="pct"/>
            <w:tcBorders>
              <w:top w:val="nil"/>
              <w:left w:val="nil"/>
              <w:bottom w:val="single" w:color="auto" w:sz="4" w:space="0"/>
              <w:right w:val="single" w:color="auto" w:sz="4" w:space="0"/>
            </w:tcBorders>
            <w:vAlign w:val="center"/>
          </w:tcPr>
          <w:p>
            <w:pPr>
              <w:pStyle w:val="65"/>
            </w:pPr>
            <w:r>
              <w:t>氟化物/(mg/L) ≤</w:t>
            </w:r>
          </w:p>
        </w:tc>
        <w:tc>
          <w:tcPr>
            <w:tcW w:w="499" w:type="pct"/>
            <w:tcBorders>
              <w:top w:val="nil"/>
              <w:left w:val="nil"/>
              <w:bottom w:val="single" w:color="auto" w:sz="4" w:space="0"/>
              <w:right w:val="single" w:color="auto" w:sz="4" w:space="0"/>
            </w:tcBorders>
            <w:vAlign w:val="center"/>
          </w:tcPr>
          <w:p>
            <w:pPr>
              <w:pStyle w:val="65"/>
            </w:pPr>
            <w:r>
              <w:t>1</w:t>
            </w:r>
          </w:p>
        </w:tc>
        <w:tc>
          <w:tcPr>
            <w:tcW w:w="498" w:type="pct"/>
            <w:tcBorders>
              <w:top w:val="nil"/>
              <w:left w:val="nil"/>
              <w:bottom w:val="single" w:color="auto" w:sz="4" w:space="0"/>
              <w:right w:val="single" w:color="auto" w:sz="4" w:space="0"/>
            </w:tcBorders>
            <w:vAlign w:val="center"/>
          </w:tcPr>
          <w:p>
            <w:pPr>
              <w:pStyle w:val="65"/>
            </w:pPr>
            <w:r>
              <w:t>1</w:t>
            </w:r>
          </w:p>
        </w:tc>
        <w:tc>
          <w:tcPr>
            <w:tcW w:w="580" w:type="pct"/>
            <w:tcBorders>
              <w:top w:val="nil"/>
              <w:left w:val="nil"/>
              <w:bottom w:val="single" w:color="auto" w:sz="4" w:space="0"/>
              <w:right w:val="single" w:color="auto" w:sz="4" w:space="0"/>
            </w:tcBorders>
            <w:vAlign w:val="center"/>
          </w:tcPr>
          <w:p>
            <w:pPr>
              <w:pStyle w:val="65"/>
            </w:pPr>
            <w:r>
              <w:t>1</w:t>
            </w:r>
          </w:p>
        </w:tc>
        <w:tc>
          <w:tcPr>
            <w:tcW w:w="1164" w:type="pct"/>
            <w:tcBorders>
              <w:top w:val="nil"/>
              <w:left w:val="nil"/>
              <w:bottom w:val="single" w:color="auto" w:sz="4" w:space="0"/>
              <w:right w:val="single" w:color="auto" w:sz="4" w:space="0"/>
            </w:tcBorders>
            <w:vAlign w:val="center"/>
          </w:tcPr>
          <w:p>
            <w:pPr>
              <w:pStyle w:val="65"/>
            </w:pPr>
            <w:r>
              <w:t>2</w:t>
            </w:r>
          </w:p>
        </w:tc>
        <w:tc>
          <w:tcPr>
            <w:tcW w:w="777" w:type="pct"/>
            <w:tcBorders>
              <w:top w:val="nil"/>
              <w:left w:val="nil"/>
              <w:bottom w:val="single" w:color="auto" w:sz="4" w:space="0"/>
              <w:right w:val="single" w:color="auto" w:sz="4" w:space="0"/>
            </w:tcBorders>
            <w:vAlign w:val="center"/>
          </w:tcPr>
          <w:p>
            <w:pPr>
              <w:pStyle w:val="65"/>
            </w:pPr>
            <w:r>
              <w:t>&gt;2.0</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24</w:t>
            </w:r>
          </w:p>
        </w:tc>
        <w:tc>
          <w:tcPr>
            <w:tcW w:w="1081" w:type="pct"/>
            <w:tcBorders>
              <w:top w:val="nil"/>
              <w:left w:val="nil"/>
              <w:bottom w:val="single" w:color="auto" w:sz="4" w:space="0"/>
              <w:right w:val="single" w:color="auto" w:sz="4" w:space="0"/>
            </w:tcBorders>
            <w:vAlign w:val="center"/>
          </w:tcPr>
          <w:p>
            <w:pPr>
              <w:pStyle w:val="65"/>
            </w:pPr>
            <w:r>
              <w:rPr>
                <w:rFonts w:hint="eastAsia"/>
              </w:rPr>
              <w:t>碘化物</w:t>
            </w:r>
            <w:r>
              <w:t>(mg/L) ≤</w:t>
            </w:r>
          </w:p>
        </w:tc>
        <w:tc>
          <w:tcPr>
            <w:tcW w:w="499" w:type="pct"/>
            <w:tcBorders>
              <w:top w:val="nil"/>
              <w:left w:val="nil"/>
              <w:bottom w:val="single" w:color="auto" w:sz="4" w:space="0"/>
              <w:right w:val="single" w:color="auto" w:sz="4" w:space="0"/>
            </w:tcBorders>
            <w:vAlign w:val="center"/>
          </w:tcPr>
          <w:p>
            <w:pPr>
              <w:pStyle w:val="65"/>
            </w:pPr>
            <w:r>
              <w:rPr>
                <w:rFonts w:hint="eastAsia"/>
              </w:rPr>
              <w:t>0.04</w:t>
            </w:r>
          </w:p>
        </w:tc>
        <w:tc>
          <w:tcPr>
            <w:tcW w:w="498" w:type="pct"/>
            <w:tcBorders>
              <w:top w:val="nil"/>
              <w:left w:val="nil"/>
              <w:bottom w:val="single" w:color="auto" w:sz="4" w:space="0"/>
              <w:right w:val="single" w:color="auto" w:sz="4" w:space="0"/>
            </w:tcBorders>
            <w:vAlign w:val="center"/>
          </w:tcPr>
          <w:p>
            <w:pPr>
              <w:pStyle w:val="65"/>
            </w:pPr>
            <w:r>
              <w:rPr>
                <w:rFonts w:hint="eastAsia"/>
              </w:rPr>
              <w:t>0.04</w:t>
            </w:r>
          </w:p>
        </w:tc>
        <w:tc>
          <w:tcPr>
            <w:tcW w:w="580" w:type="pct"/>
            <w:tcBorders>
              <w:top w:val="nil"/>
              <w:left w:val="nil"/>
              <w:bottom w:val="single" w:color="auto" w:sz="4" w:space="0"/>
              <w:right w:val="single" w:color="auto" w:sz="4" w:space="0"/>
            </w:tcBorders>
            <w:vAlign w:val="center"/>
          </w:tcPr>
          <w:p>
            <w:pPr>
              <w:pStyle w:val="65"/>
            </w:pPr>
            <w:r>
              <w:rPr>
                <w:rFonts w:hint="eastAsia"/>
              </w:rPr>
              <w:t>0.08</w:t>
            </w:r>
          </w:p>
        </w:tc>
        <w:tc>
          <w:tcPr>
            <w:tcW w:w="1164" w:type="pct"/>
            <w:tcBorders>
              <w:top w:val="nil"/>
              <w:left w:val="nil"/>
              <w:bottom w:val="single" w:color="auto" w:sz="4" w:space="0"/>
              <w:right w:val="single" w:color="auto" w:sz="4" w:space="0"/>
            </w:tcBorders>
            <w:vAlign w:val="center"/>
          </w:tcPr>
          <w:p>
            <w:pPr>
              <w:pStyle w:val="65"/>
            </w:pPr>
            <w:r>
              <w:rPr>
                <w:rFonts w:hint="eastAsia"/>
              </w:rPr>
              <w:t>0.5</w:t>
            </w:r>
          </w:p>
        </w:tc>
        <w:tc>
          <w:tcPr>
            <w:tcW w:w="777" w:type="pct"/>
            <w:tcBorders>
              <w:top w:val="nil"/>
              <w:left w:val="nil"/>
              <w:bottom w:val="single" w:color="auto" w:sz="4" w:space="0"/>
              <w:right w:val="single" w:color="auto" w:sz="4" w:space="0"/>
            </w:tcBorders>
            <w:vAlign w:val="center"/>
          </w:tcPr>
          <w:p>
            <w:pPr>
              <w:pStyle w:val="65"/>
            </w:pPr>
            <w:r>
              <w:t>&gt;</w:t>
            </w:r>
            <w:r>
              <w:rPr>
                <w:rFonts w:hint="eastAsia"/>
              </w:rPr>
              <w:t>0.5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25</w:t>
            </w:r>
          </w:p>
        </w:tc>
        <w:tc>
          <w:tcPr>
            <w:tcW w:w="1081" w:type="pct"/>
            <w:tcBorders>
              <w:top w:val="nil"/>
              <w:left w:val="nil"/>
              <w:bottom w:val="single" w:color="auto" w:sz="4" w:space="0"/>
              <w:right w:val="single" w:color="auto" w:sz="4" w:space="0"/>
            </w:tcBorders>
            <w:vAlign w:val="center"/>
          </w:tcPr>
          <w:p>
            <w:pPr>
              <w:pStyle w:val="65"/>
            </w:pPr>
            <w:r>
              <w:t>汞/(mg/L)≤</w:t>
            </w:r>
          </w:p>
        </w:tc>
        <w:tc>
          <w:tcPr>
            <w:tcW w:w="499" w:type="pct"/>
            <w:tcBorders>
              <w:top w:val="nil"/>
              <w:left w:val="nil"/>
              <w:bottom w:val="single" w:color="auto" w:sz="4" w:space="0"/>
              <w:right w:val="single" w:color="auto" w:sz="4" w:space="0"/>
            </w:tcBorders>
            <w:vAlign w:val="center"/>
          </w:tcPr>
          <w:p>
            <w:pPr>
              <w:pStyle w:val="65"/>
            </w:pPr>
            <w:r>
              <w:t>0.0001</w:t>
            </w:r>
          </w:p>
        </w:tc>
        <w:tc>
          <w:tcPr>
            <w:tcW w:w="498" w:type="pct"/>
            <w:tcBorders>
              <w:top w:val="nil"/>
              <w:left w:val="nil"/>
              <w:bottom w:val="single" w:color="auto" w:sz="4" w:space="0"/>
              <w:right w:val="single" w:color="auto" w:sz="4" w:space="0"/>
            </w:tcBorders>
            <w:vAlign w:val="center"/>
          </w:tcPr>
          <w:p>
            <w:pPr>
              <w:pStyle w:val="65"/>
            </w:pPr>
            <w:r>
              <w:t>0.0001</w:t>
            </w:r>
          </w:p>
        </w:tc>
        <w:tc>
          <w:tcPr>
            <w:tcW w:w="580" w:type="pct"/>
            <w:tcBorders>
              <w:top w:val="nil"/>
              <w:left w:val="nil"/>
              <w:bottom w:val="single" w:color="auto" w:sz="4" w:space="0"/>
              <w:right w:val="single" w:color="auto" w:sz="4" w:space="0"/>
            </w:tcBorders>
            <w:vAlign w:val="center"/>
          </w:tcPr>
          <w:p>
            <w:pPr>
              <w:pStyle w:val="65"/>
            </w:pPr>
            <w:r>
              <w:t>0.001</w:t>
            </w:r>
          </w:p>
        </w:tc>
        <w:tc>
          <w:tcPr>
            <w:tcW w:w="1164" w:type="pct"/>
            <w:tcBorders>
              <w:top w:val="nil"/>
              <w:left w:val="nil"/>
              <w:bottom w:val="single" w:color="auto" w:sz="4" w:space="0"/>
              <w:right w:val="single" w:color="auto" w:sz="4" w:space="0"/>
            </w:tcBorders>
            <w:vAlign w:val="center"/>
          </w:tcPr>
          <w:p>
            <w:pPr>
              <w:pStyle w:val="65"/>
            </w:pPr>
            <w:r>
              <w:t>0.002</w:t>
            </w:r>
          </w:p>
        </w:tc>
        <w:tc>
          <w:tcPr>
            <w:tcW w:w="777" w:type="pct"/>
            <w:tcBorders>
              <w:top w:val="nil"/>
              <w:left w:val="nil"/>
              <w:bottom w:val="single" w:color="auto" w:sz="4" w:space="0"/>
              <w:right w:val="single" w:color="auto" w:sz="4" w:space="0"/>
            </w:tcBorders>
            <w:vAlign w:val="center"/>
          </w:tcPr>
          <w:p>
            <w:pPr>
              <w:pStyle w:val="65"/>
            </w:pPr>
            <w:r>
              <w:t>&gt;0.002</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26</w:t>
            </w:r>
          </w:p>
        </w:tc>
        <w:tc>
          <w:tcPr>
            <w:tcW w:w="1081" w:type="pct"/>
            <w:tcBorders>
              <w:top w:val="nil"/>
              <w:left w:val="nil"/>
              <w:bottom w:val="single" w:color="auto" w:sz="4" w:space="0"/>
              <w:right w:val="single" w:color="auto" w:sz="4" w:space="0"/>
            </w:tcBorders>
            <w:vAlign w:val="center"/>
          </w:tcPr>
          <w:p>
            <w:pPr>
              <w:pStyle w:val="65"/>
            </w:pPr>
            <w:r>
              <w:t>砷/(mg/L)≤</w:t>
            </w:r>
          </w:p>
        </w:tc>
        <w:tc>
          <w:tcPr>
            <w:tcW w:w="499" w:type="pct"/>
            <w:tcBorders>
              <w:top w:val="nil"/>
              <w:left w:val="nil"/>
              <w:bottom w:val="single" w:color="auto" w:sz="4" w:space="0"/>
              <w:right w:val="single" w:color="auto" w:sz="4" w:space="0"/>
            </w:tcBorders>
            <w:vAlign w:val="center"/>
          </w:tcPr>
          <w:p>
            <w:pPr>
              <w:pStyle w:val="65"/>
            </w:pPr>
            <w:r>
              <w:t>0.001</w:t>
            </w:r>
          </w:p>
        </w:tc>
        <w:tc>
          <w:tcPr>
            <w:tcW w:w="498" w:type="pct"/>
            <w:tcBorders>
              <w:top w:val="nil"/>
              <w:left w:val="nil"/>
              <w:bottom w:val="single" w:color="auto" w:sz="4" w:space="0"/>
              <w:right w:val="single" w:color="auto" w:sz="4" w:space="0"/>
            </w:tcBorders>
            <w:vAlign w:val="center"/>
          </w:tcPr>
          <w:p>
            <w:pPr>
              <w:pStyle w:val="65"/>
            </w:pPr>
            <w:r>
              <w:t>0.001</w:t>
            </w:r>
          </w:p>
        </w:tc>
        <w:tc>
          <w:tcPr>
            <w:tcW w:w="580" w:type="pct"/>
            <w:tcBorders>
              <w:top w:val="nil"/>
              <w:left w:val="nil"/>
              <w:bottom w:val="single" w:color="auto" w:sz="4" w:space="0"/>
              <w:right w:val="single" w:color="auto" w:sz="4" w:space="0"/>
            </w:tcBorders>
            <w:vAlign w:val="center"/>
          </w:tcPr>
          <w:p>
            <w:pPr>
              <w:pStyle w:val="65"/>
            </w:pPr>
            <w:r>
              <w:t>0.01</w:t>
            </w:r>
          </w:p>
        </w:tc>
        <w:tc>
          <w:tcPr>
            <w:tcW w:w="1164" w:type="pct"/>
            <w:tcBorders>
              <w:top w:val="nil"/>
              <w:left w:val="nil"/>
              <w:bottom w:val="single" w:color="auto" w:sz="4" w:space="0"/>
              <w:right w:val="single" w:color="auto" w:sz="4" w:space="0"/>
            </w:tcBorders>
            <w:vAlign w:val="center"/>
          </w:tcPr>
          <w:p>
            <w:pPr>
              <w:pStyle w:val="65"/>
            </w:pPr>
            <w:r>
              <w:t>0.05</w:t>
            </w:r>
          </w:p>
        </w:tc>
        <w:tc>
          <w:tcPr>
            <w:tcW w:w="777" w:type="pct"/>
            <w:tcBorders>
              <w:top w:val="nil"/>
              <w:left w:val="nil"/>
              <w:bottom w:val="single" w:color="auto" w:sz="4" w:space="0"/>
              <w:right w:val="single" w:color="auto" w:sz="4" w:space="0"/>
            </w:tcBorders>
            <w:vAlign w:val="center"/>
          </w:tcPr>
          <w:p>
            <w:pPr>
              <w:pStyle w:val="65"/>
            </w:pPr>
            <w:r>
              <w:t>&gt;0.05</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27</w:t>
            </w:r>
          </w:p>
        </w:tc>
        <w:tc>
          <w:tcPr>
            <w:tcW w:w="1081" w:type="pct"/>
            <w:tcBorders>
              <w:top w:val="nil"/>
              <w:left w:val="nil"/>
              <w:bottom w:val="single" w:color="auto" w:sz="4" w:space="0"/>
              <w:right w:val="single" w:color="auto" w:sz="4" w:space="0"/>
            </w:tcBorders>
            <w:vAlign w:val="center"/>
          </w:tcPr>
          <w:p>
            <w:pPr>
              <w:pStyle w:val="65"/>
            </w:pPr>
            <w:r>
              <w:t>硒/(mg/L)≤</w:t>
            </w:r>
          </w:p>
        </w:tc>
        <w:tc>
          <w:tcPr>
            <w:tcW w:w="499" w:type="pct"/>
            <w:tcBorders>
              <w:top w:val="nil"/>
              <w:left w:val="nil"/>
              <w:bottom w:val="single" w:color="auto" w:sz="4" w:space="0"/>
              <w:right w:val="single" w:color="auto" w:sz="4" w:space="0"/>
            </w:tcBorders>
            <w:vAlign w:val="center"/>
          </w:tcPr>
          <w:p>
            <w:pPr>
              <w:pStyle w:val="65"/>
            </w:pPr>
            <w:r>
              <w:t>0.01</w:t>
            </w:r>
          </w:p>
        </w:tc>
        <w:tc>
          <w:tcPr>
            <w:tcW w:w="498" w:type="pct"/>
            <w:tcBorders>
              <w:top w:val="nil"/>
              <w:left w:val="nil"/>
              <w:bottom w:val="single" w:color="auto" w:sz="4" w:space="0"/>
              <w:right w:val="single" w:color="auto" w:sz="4" w:space="0"/>
            </w:tcBorders>
            <w:vAlign w:val="center"/>
          </w:tcPr>
          <w:p>
            <w:pPr>
              <w:pStyle w:val="65"/>
            </w:pPr>
            <w:r>
              <w:t>0.01</w:t>
            </w:r>
          </w:p>
        </w:tc>
        <w:tc>
          <w:tcPr>
            <w:tcW w:w="580" w:type="pct"/>
            <w:tcBorders>
              <w:top w:val="nil"/>
              <w:left w:val="nil"/>
              <w:bottom w:val="single" w:color="auto" w:sz="4" w:space="0"/>
              <w:right w:val="single" w:color="auto" w:sz="4" w:space="0"/>
            </w:tcBorders>
            <w:vAlign w:val="center"/>
          </w:tcPr>
          <w:p>
            <w:pPr>
              <w:pStyle w:val="65"/>
            </w:pPr>
            <w:r>
              <w:t>0.01</w:t>
            </w:r>
          </w:p>
        </w:tc>
        <w:tc>
          <w:tcPr>
            <w:tcW w:w="1164" w:type="pct"/>
            <w:tcBorders>
              <w:top w:val="nil"/>
              <w:left w:val="nil"/>
              <w:bottom w:val="single" w:color="auto" w:sz="4" w:space="0"/>
              <w:right w:val="single" w:color="auto" w:sz="4" w:space="0"/>
            </w:tcBorders>
            <w:vAlign w:val="center"/>
          </w:tcPr>
          <w:p>
            <w:pPr>
              <w:pStyle w:val="65"/>
            </w:pPr>
            <w:r>
              <w:t>0.1</w:t>
            </w:r>
          </w:p>
        </w:tc>
        <w:tc>
          <w:tcPr>
            <w:tcW w:w="777" w:type="pct"/>
            <w:tcBorders>
              <w:top w:val="nil"/>
              <w:left w:val="nil"/>
              <w:bottom w:val="single" w:color="auto" w:sz="4" w:space="0"/>
              <w:right w:val="single" w:color="auto" w:sz="4" w:space="0"/>
            </w:tcBorders>
            <w:vAlign w:val="center"/>
          </w:tcPr>
          <w:p>
            <w:pPr>
              <w:pStyle w:val="65"/>
            </w:pPr>
            <w:r>
              <w:t>&gt;0.1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28</w:t>
            </w:r>
          </w:p>
        </w:tc>
        <w:tc>
          <w:tcPr>
            <w:tcW w:w="1081" w:type="pct"/>
            <w:tcBorders>
              <w:top w:val="nil"/>
              <w:left w:val="nil"/>
              <w:bottom w:val="single" w:color="auto" w:sz="4" w:space="0"/>
              <w:right w:val="single" w:color="auto" w:sz="4" w:space="0"/>
            </w:tcBorders>
            <w:vAlign w:val="center"/>
          </w:tcPr>
          <w:p>
            <w:pPr>
              <w:pStyle w:val="65"/>
            </w:pPr>
            <w:r>
              <w:t>镉/(mg/L)≤</w:t>
            </w:r>
          </w:p>
        </w:tc>
        <w:tc>
          <w:tcPr>
            <w:tcW w:w="499" w:type="pct"/>
            <w:tcBorders>
              <w:top w:val="nil"/>
              <w:left w:val="nil"/>
              <w:bottom w:val="single" w:color="auto" w:sz="4" w:space="0"/>
              <w:right w:val="single" w:color="auto" w:sz="4" w:space="0"/>
            </w:tcBorders>
            <w:vAlign w:val="center"/>
          </w:tcPr>
          <w:p>
            <w:pPr>
              <w:pStyle w:val="65"/>
            </w:pPr>
            <w:r>
              <w:t>0.0001</w:t>
            </w:r>
          </w:p>
        </w:tc>
        <w:tc>
          <w:tcPr>
            <w:tcW w:w="498" w:type="pct"/>
            <w:tcBorders>
              <w:top w:val="nil"/>
              <w:left w:val="nil"/>
              <w:bottom w:val="single" w:color="auto" w:sz="4" w:space="0"/>
              <w:right w:val="single" w:color="auto" w:sz="4" w:space="0"/>
            </w:tcBorders>
            <w:vAlign w:val="center"/>
          </w:tcPr>
          <w:p>
            <w:pPr>
              <w:pStyle w:val="65"/>
            </w:pPr>
            <w:r>
              <w:t>0.001</w:t>
            </w:r>
          </w:p>
        </w:tc>
        <w:tc>
          <w:tcPr>
            <w:tcW w:w="580" w:type="pct"/>
            <w:tcBorders>
              <w:top w:val="nil"/>
              <w:left w:val="nil"/>
              <w:bottom w:val="single" w:color="auto" w:sz="4" w:space="0"/>
              <w:right w:val="single" w:color="auto" w:sz="4" w:space="0"/>
            </w:tcBorders>
            <w:vAlign w:val="center"/>
          </w:tcPr>
          <w:p>
            <w:pPr>
              <w:pStyle w:val="65"/>
            </w:pPr>
            <w:r>
              <w:t>0.005</w:t>
            </w:r>
          </w:p>
        </w:tc>
        <w:tc>
          <w:tcPr>
            <w:tcW w:w="1164" w:type="pct"/>
            <w:tcBorders>
              <w:top w:val="nil"/>
              <w:left w:val="nil"/>
              <w:bottom w:val="single" w:color="auto" w:sz="4" w:space="0"/>
              <w:right w:val="single" w:color="auto" w:sz="4" w:space="0"/>
            </w:tcBorders>
            <w:vAlign w:val="center"/>
          </w:tcPr>
          <w:p>
            <w:pPr>
              <w:pStyle w:val="65"/>
            </w:pPr>
            <w:r>
              <w:t>0.01</w:t>
            </w:r>
          </w:p>
        </w:tc>
        <w:tc>
          <w:tcPr>
            <w:tcW w:w="777" w:type="pct"/>
            <w:tcBorders>
              <w:top w:val="nil"/>
              <w:left w:val="nil"/>
              <w:bottom w:val="single" w:color="auto" w:sz="4" w:space="0"/>
              <w:right w:val="single" w:color="auto" w:sz="4" w:space="0"/>
            </w:tcBorders>
            <w:vAlign w:val="center"/>
          </w:tcPr>
          <w:p>
            <w:pPr>
              <w:pStyle w:val="65"/>
            </w:pPr>
            <w:r>
              <w:t>&gt;0.01</w:t>
            </w:r>
          </w:p>
        </w:tc>
      </w:tr>
      <w:tr>
        <w:tblPrEx>
          <w:tblCellMar>
            <w:top w:w="0" w:type="dxa"/>
            <w:left w:w="108" w:type="dxa"/>
            <w:bottom w:w="0" w:type="dxa"/>
            <w:right w:w="108" w:type="dxa"/>
          </w:tblCellMar>
        </w:tblPrEx>
        <w:trPr>
          <w:trHeight w:val="454" w:hRule="atLeast"/>
        </w:trPr>
        <w:tc>
          <w:tcPr>
            <w:tcW w:w="398" w:type="pct"/>
            <w:tcBorders>
              <w:top w:val="nil"/>
              <w:left w:val="single" w:color="auto" w:sz="4" w:space="0"/>
              <w:bottom w:val="single" w:color="auto" w:sz="4" w:space="0"/>
              <w:right w:val="single" w:color="auto" w:sz="4" w:space="0"/>
            </w:tcBorders>
            <w:vAlign w:val="center"/>
          </w:tcPr>
          <w:p>
            <w:pPr>
              <w:pStyle w:val="65"/>
            </w:pPr>
            <w:r>
              <w:rPr>
                <w:rFonts w:hint="eastAsia"/>
              </w:rPr>
              <w:t>29</w:t>
            </w:r>
          </w:p>
        </w:tc>
        <w:tc>
          <w:tcPr>
            <w:tcW w:w="1081" w:type="pct"/>
            <w:tcBorders>
              <w:top w:val="nil"/>
              <w:left w:val="nil"/>
              <w:bottom w:val="single" w:color="auto" w:sz="4" w:space="0"/>
              <w:right w:val="single" w:color="auto" w:sz="4" w:space="0"/>
            </w:tcBorders>
            <w:vAlign w:val="center"/>
          </w:tcPr>
          <w:p>
            <w:pPr>
              <w:pStyle w:val="65"/>
            </w:pPr>
            <w:r>
              <w:t>铬（六价）/(mg/L)≤</w:t>
            </w:r>
          </w:p>
        </w:tc>
        <w:tc>
          <w:tcPr>
            <w:tcW w:w="499" w:type="pct"/>
            <w:tcBorders>
              <w:top w:val="nil"/>
              <w:left w:val="nil"/>
              <w:bottom w:val="single" w:color="auto" w:sz="4" w:space="0"/>
              <w:right w:val="single" w:color="auto" w:sz="4" w:space="0"/>
            </w:tcBorders>
            <w:vAlign w:val="center"/>
          </w:tcPr>
          <w:p>
            <w:pPr>
              <w:pStyle w:val="65"/>
            </w:pPr>
            <w:r>
              <w:t>0.005</w:t>
            </w:r>
          </w:p>
        </w:tc>
        <w:tc>
          <w:tcPr>
            <w:tcW w:w="498" w:type="pct"/>
            <w:tcBorders>
              <w:top w:val="nil"/>
              <w:left w:val="nil"/>
              <w:bottom w:val="single" w:color="auto" w:sz="4" w:space="0"/>
              <w:right w:val="single" w:color="auto" w:sz="4" w:space="0"/>
            </w:tcBorders>
            <w:vAlign w:val="center"/>
          </w:tcPr>
          <w:p>
            <w:pPr>
              <w:pStyle w:val="65"/>
            </w:pPr>
            <w:r>
              <w:t>0.01</w:t>
            </w:r>
          </w:p>
        </w:tc>
        <w:tc>
          <w:tcPr>
            <w:tcW w:w="580" w:type="pct"/>
            <w:tcBorders>
              <w:top w:val="nil"/>
              <w:left w:val="nil"/>
              <w:bottom w:val="single" w:color="auto" w:sz="4" w:space="0"/>
              <w:right w:val="single" w:color="auto" w:sz="4" w:space="0"/>
            </w:tcBorders>
            <w:vAlign w:val="center"/>
          </w:tcPr>
          <w:p>
            <w:pPr>
              <w:pStyle w:val="65"/>
            </w:pPr>
            <w:r>
              <w:t>0.05</w:t>
            </w:r>
          </w:p>
        </w:tc>
        <w:tc>
          <w:tcPr>
            <w:tcW w:w="1164" w:type="pct"/>
            <w:tcBorders>
              <w:top w:val="nil"/>
              <w:left w:val="nil"/>
              <w:bottom w:val="single" w:color="auto" w:sz="4" w:space="0"/>
              <w:right w:val="single" w:color="auto" w:sz="4" w:space="0"/>
            </w:tcBorders>
            <w:vAlign w:val="center"/>
          </w:tcPr>
          <w:p>
            <w:pPr>
              <w:pStyle w:val="65"/>
            </w:pPr>
            <w:r>
              <w:t>0.1</w:t>
            </w:r>
          </w:p>
        </w:tc>
        <w:tc>
          <w:tcPr>
            <w:tcW w:w="777" w:type="pct"/>
            <w:tcBorders>
              <w:top w:val="nil"/>
              <w:left w:val="nil"/>
              <w:bottom w:val="single" w:color="auto" w:sz="4" w:space="0"/>
              <w:right w:val="single" w:color="auto" w:sz="4" w:space="0"/>
            </w:tcBorders>
            <w:vAlign w:val="center"/>
          </w:tcPr>
          <w:p>
            <w:pPr>
              <w:pStyle w:val="65"/>
            </w:pPr>
            <w:r>
              <w:t>&gt;0.10</w:t>
            </w:r>
          </w:p>
        </w:tc>
      </w:tr>
      <w:tr>
        <w:tblPrEx>
          <w:tblCellMar>
            <w:top w:w="0" w:type="dxa"/>
            <w:left w:w="108" w:type="dxa"/>
            <w:bottom w:w="0" w:type="dxa"/>
            <w:right w:w="108" w:type="dxa"/>
          </w:tblCellMar>
        </w:tblPrEx>
        <w:trPr>
          <w:trHeight w:val="454" w:hRule="atLeast"/>
        </w:trPr>
        <w:tc>
          <w:tcPr>
            <w:tcW w:w="398"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30</w:t>
            </w:r>
          </w:p>
        </w:tc>
        <w:tc>
          <w:tcPr>
            <w:tcW w:w="1081" w:type="pct"/>
            <w:tcBorders>
              <w:top w:val="single" w:color="auto" w:sz="4" w:space="0"/>
              <w:left w:val="single" w:color="auto" w:sz="4" w:space="0"/>
              <w:bottom w:val="single" w:color="auto" w:sz="4" w:space="0"/>
              <w:right w:val="single" w:color="auto" w:sz="4" w:space="0"/>
            </w:tcBorders>
            <w:vAlign w:val="center"/>
          </w:tcPr>
          <w:p>
            <w:pPr>
              <w:pStyle w:val="65"/>
            </w:pPr>
            <w:r>
              <w:t>铅/(mg/L)≤</w:t>
            </w:r>
          </w:p>
        </w:tc>
        <w:tc>
          <w:tcPr>
            <w:tcW w:w="499" w:type="pct"/>
            <w:tcBorders>
              <w:top w:val="single" w:color="auto" w:sz="4" w:space="0"/>
              <w:left w:val="single" w:color="auto" w:sz="4" w:space="0"/>
              <w:bottom w:val="single" w:color="auto" w:sz="4" w:space="0"/>
              <w:right w:val="single" w:color="auto" w:sz="4" w:space="0"/>
            </w:tcBorders>
            <w:vAlign w:val="center"/>
          </w:tcPr>
          <w:p>
            <w:pPr>
              <w:pStyle w:val="65"/>
            </w:pPr>
            <w:r>
              <w:t>0.005</w:t>
            </w:r>
          </w:p>
        </w:tc>
        <w:tc>
          <w:tcPr>
            <w:tcW w:w="498" w:type="pct"/>
            <w:tcBorders>
              <w:top w:val="single" w:color="auto" w:sz="4" w:space="0"/>
              <w:left w:val="single" w:color="auto" w:sz="4" w:space="0"/>
              <w:bottom w:val="single" w:color="auto" w:sz="4" w:space="0"/>
              <w:right w:val="single" w:color="auto" w:sz="4" w:space="0"/>
            </w:tcBorders>
            <w:vAlign w:val="center"/>
          </w:tcPr>
          <w:p>
            <w:pPr>
              <w:pStyle w:val="65"/>
            </w:pPr>
            <w:r>
              <w:t>0.005</w:t>
            </w:r>
          </w:p>
        </w:tc>
        <w:tc>
          <w:tcPr>
            <w:tcW w:w="580" w:type="pct"/>
            <w:tcBorders>
              <w:top w:val="single" w:color="auto" w:sz="4" w:space="0"/>
              <w:left w:val="single" w:color="auto" w:sz="4" w:space="0"/>
              <w:bottom w:val="single" w:color="auto" w:sz="4" w:space="0"/>
              <w:right w:val="single" w:color="auto" w:sz="4" w:space="0"/>
            </w:tcBorders>
            <w:vAlign w:val="center"/>
          </w:tcPr>
          <w:p>
            <w:pPr>
              <w:pStyle w:val="65"/>
            </w:pPr>
            <w:r>
              <w:t>0.01</w:t>
            </w:r>
          </w:p>
        </w:tc>
        <w:tc>
          <w:tcPr>
            <w:tcW w:w="1164" w:type="pct"/>
            <w:tcBorders>
              <w:top w:val="single" w:color="auto" w:sz="4" w:space="0"/>
              <w:left w:val="single" w:color="auto" w:sz="4" w:space="0"/>
              <w:bottom w:val="single" w:color="auto" w:sz="4" w:space="0"/>
              <w:right w:val="single" w:color="auto" w:sz="4" w:space="0"/>
            </w:tcBorders>
            <w:vAlign w:val="center"/>
          </w:tcPr>
          <w:p>
            <w:pPr>
              <w:pStyle w:val="65"/>
            </w:pPr>
            <w:r>
              <w:t>0.1</w:t>
            </w:r>
          </w:p>
        </w:tc>
        <w:tc>
          <w:tcPr>
            <w:tcW w:w="777" w:type="pct"/>
            <w:tcBorders>
              <w:top w:val="single" w:color="auto" w:sz="4" w:space="0"/>
              <w:left w:val="single" w:color="auto" w:sz="4" w:space="0"/>
              <w:bottom w:val="single" w:color="auto" w:sz="4" w:space="0"/>
              <w:right w:val="single" w:color="auto" w:sz="4" w:space="0"/>
            </w:tcBorders>
            <w:vAlign w:val="center"/>
          </w:tcPr>
          <w:p>
            <w:pPr>
              <w:pStyle w:val="65"/>
            </w:pPr>
            <w:r>
              <w:t>&gt;0.10</w:t>
            </w:r>
          </w:p>
        </w:tc>
      </w:tr>
      <w:tr>
        <w:tblPrEx>
          <w:tblCellMar>
            <w:top w:w="0" w:type="dxa"/>
            <w:left w:w="108" w:type="dxa"/>
            <w:bottom w:w="0" w:type="dxa"/>
            <w:right w:w="108" w:type="dxa"/>
          </w:tblCellMar>
        </w:tblPrEx>
        <w:trPr>
          <w:trHeight w:val="454" w:hRule="atLeast"/>
        </w:trPr>
        <w:tc>
          <w:tcPr>
            <w:tcW w:w="398"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31</w:t>
            </w:r>
          </w:p>
        </w:tc>
        <w:tc>
          <w:tcPr>
            <w:tcW w:w="1081"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铁</w:t>
            </w:r>
            <w:r>
              <w:t>/(mg/L)≤</w:t>
            </w:r>
          </w:p>
        </w:tc>
        <w:tc>
          <w:tcPr>
            <w:tcW w:w="499"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0.1</w:t>
            </w:r>
          </w:p>
        </w:tc>
        <w:tc>
          <w:tcPr>
            <w:tcW w:w="498"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0.2</w:t>
            </w:r>
          </w:p>
        </w:tc>
        <w:tc>
          <w:tcPr>
            <w:tcW w:w="580"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0.3</w:t>
            </w:r>
          </w:p>
        </w:tc>
        <w:tc>
          <w:tcPr>
            <w:tcW w:w="1164" w:type="pct"/>
            <w:tcBorders>
              <w:top w:val="single" w:color="auto" w:sz="4" w:space="0"/>
              <w:left w:val="single" w:color="auto" w:sz="4" w:space="0"/>
              <w:bottom w:val="single" w:color="auto" w:sz="4" w:space="0"/>
              <w:right w:val="single" w:color="auto" w:sz="4" w:space="0"/>
            </w:tcBorders>
            <w:vAlign w:val="center"/>
          </w:tcPr>
          <w:p>
            <w:pPr>
              <w:pStyle w:val="65"/>
            </w:pPr>
            <w:r>
              <w:rPr>
                <w:rFonts w:hint="eastAsia"/>
              </w:rPr>
              <w:t>2.0</w:t>
            </w:r>
          </w:p>
        </w:tc>
        <w:tc>
          <w:tcPr>
            <w:tcW w:w="777" w:type="pct"/>
            <w:tcBorders>
              <w:top w:val="single" w:color="auto" w:sz="4" w:space="0"/>
              <w:left w:val="single" w:color="auto" w:sz="4" w:space="0"/>
              <w:bottom w:val="single" w:color="auto" w:sz="4" w:space="0"/>
              <w:right w:val="single" w:color="auto" w:sz="4" w:space="0"/>
            </w:tcBorders>
            <w:vAlign w:val="center"/>
          </w:tcPr>
          <w:p>
            <w:pPr>
              <w:pStyle w:val="65"/>
            </w:pPr>
            <w:r>
              <w:t>&gt;</w:t>
            </w:r>
            <w:r>
              <w:rPr>
                <w:rFonts w:hint="eastAsia"/>
              </w:rPr>
              <w:t>2.0</w:t>
            </w:r>
          </w:p>
        </w:tc>
      </w:tr>
    </w:tbl>
    <w:p>
      <w:pPr>
        <w:ind w:firstLine="562"/>
        <w:rPr>
          <w:b/>
          <w:bCs/>
          <w:lang w:val="zh-CN" w:bidi="zh-CN"/>
        </w:rPr>
      </w:pPr>
      <w:r>
        <w:rPr>
          <w:rFonts w:hint="eastAsia"/>
          <w:b/>
          <w:bCs/>
          <w:lang w:val="zh-CN" w:bidi="zh-CN"/>
        </w:rPr>
        <w:t>水质评价方法</w:t>
      </w:r>
    </w:p>
    <w:p>
      <w:pPr>
        <w:ind w:firstLine="560"/>
        <w:rPr>
          <w:lang w:val="zh-CN" w:bidi="zh-CN"/>
        </w:rPr>
      </w:pPr>
      <w:r>
        <w:rPr>
          <w:rFonts w:hint="eastAsia"/>
          <w:lang w:val="zh-CN" w:bidi="zh-CN"/>
        </w:rPr>
        <w:t>利用月平均监测值，采用单因子评价方法，确定水库水质达标状况，水质评价方法公式如下：</w:t>
      </w:r>
    </w:p>
    <w:p>
      <w:pPr>
        <w:ind w:firstLine="560"/>
        <w:rPr>
          <w:lang w:val="zh-CN" w:bidi="zh-CN"/>
        </w:rPr>
      </w:pPr>
      <w:r>
        <w:rPr>
          <w:rFonts w:hint="eastAsia"/>
          <w:lang w:val="zh-CN" w:bidi="zh-CN"/>
        </w:rPr>
        <w:t>单项标准指数计算公式为：</w:t>
      </w:r>
    </w:p>
    <w:p>
      <w:pPr>
        <w:ind w:firstLine="560"/>
        <w:rPr>
          <w:lang w:val="zh-CN" w:bidi="zh-CN"/>
        </w:rPr>
      </w:pPr>
      <w:r>
        <w:rPr>
          <w:lang w:val="zh-CN" w:bidi="zh-CN"/>
        </w:rPr>
        <w:drawing>
          <wp:anchor distT="0" distB="0" distL="114300" distR="114300" simplePos="0" relativeHeight="251666432" behindDoc="0" locked="0" layoutInCell="1" allowOverlap="1">
            <wp:simplePos x="0" y="0"/>
            <wp:positionH relativeFrom="page">
              <wp:posOffset>3006725</wp:posOffset>
            </wp:positionH>
            <wp:positionV relativeFrom="paragraph">
              <wp:posOffset>256540</wp:posOffset>
            </wp:positionV>
            <wp:extent cx="1974850" cy="365125"/>
            <wp:effectExtent l="0" t="0" r="6350" b="15875"/>
            <wp:wrapTopAndBottom/>
            <wp:docPr id="12"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6.png"/>
                    <pic:cNvPicPr>
                      <a:picLocks noChangeAspect="1"/>
                    </pic:cNvPicPr>
                  </pic:nvPicPr>
                  <pic:blipFill>
                    <a:blip r:embed="rId14"/>
                    <a:stretch>
                      <a:fillRect/>
                    </a:stretch>
                  </pic:blipFill>
                  <pic:spPr>
                    <a:xfrm>
                      <a:off x="0" y="0"/>
                      <a:ext cx="1974850" cy="365125"/>
                    </a:xfrm>
                    <a:prstGeom prst="rect">
                      <a:avLst/>
                    </a:prstGeom>
                    <a:noFill/>
                    <a:ln>
                      <a:noFill/>
                    </a:ln>
                  </pic:spPr>
                </pic:pic>
              </a:graphicData>
            </a:graphic>
          </wp:anchor>
        </w:drawing>
      </w:r>
      <w:r>
        <w:rPr>
          <w:rFonts w:hint="eastAsia"/>
          <w:lang w:val="zh-CN" w:bidi="zh-CN"/>
        </w:rPr>
        <w:t>式中：Pi—为i污染物的标准指数；</w:t>
      </w:r>
    </w:p>
    <w:p>
      <w:pPr>
        <w:ind w:firstLine="560"/>
        <w:rPr>
          <w:lang w:val="zh-CN" w:bidi="zh-CN"/>
        </w:rPr>
      </w:pPr>
      <w:r>
        <w:rPr>
          <w:rFonts w:hint="eastAsia"/>
          <w:lang w:val="zh-CN" w:bidi="zh-CN"/>
        </w:rPr>
        <w:t>Ci—为i污染物的实测浓度(mg/l)；</w:t>
      </w:r>
    </w:p>
    <w:p>
      <w:pPr>
        <w:ind w:firstLine="560"/>
        <w:rPr>
          <w:lang w:val="zh-CN" w:bidi="zh-CN"/>
        </w:rPr>
      </w:pPr>
      <w:r>
        <w:rPr>
          <w:rFonts w:hint="eastAsia"/>
          <w:lang w:val="zh-CN" w:bidi="zh-CN"/>
        </w:rPr>
        <w:t>Si—为i污染物的标准浓度(mg/l)。</w:t>
      </w:r>
    </w:p>
    <w:p>
      <w:pPr>
        <w:ind w:firstLine="560"/>
        <w:rPr>
          <w:lang w:val="zh-CN" w:bidi="zh-CN"/>
        </w:rPr>
      </w:pPr>
      <w:r>
        <w:rPr>
          <w:rFonts w:hint="eastAsia"/>
          <w:lang w:val="zh-CN" w:bidi="zh-CN"/>
        </w:rPr>
        <w:t>pH的标准指数计算方法：</w:t>
      </w:r>
    </w:p>
    <w:p>
      <w:pPr>
        <w:ind w:firstLine="560"/>
        <w:rPr>
          <w:lang w:val="zh-CN" w:bidi="zh-CN"/>
        </w:rPr>
      </w:pPr>
      <w:r>
        <w:rPr>
          <w:lang w:val="zh-CN" w:bidi="zh-CN"/>
        </w:rPr>
        <w:drawing>
          <wp:inline distT="0" distB="0" distL="114300" distR="114300">
            <wp:extent cx="1990725" cy="1211580"/>
            <wp:effectExtent l="0" t="0" r="9525" b="762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5"/>
                    <a:stretch>
                      <a:fillRect/>
                    </a:stretch>
                  </pic:blipFill>
                  <pic:spPr>
                    <a:xfrm>
                      <a:off x="0" y="0"/>
                      <a:ext cx="1990725" cy="1211580"/>
                    </a:xfrm>
                    <a:prstGeom prst="rect">
                      <a:avLst/>
                    </a:prstGeom>
                    <a:noFill/>
                    <a:ln>
                      <a:noFill/>
                    </a:ln>
                  </pic:spPr>
                </pic:pic>
              </a:graphicData>
            </a:graphic>
          </wp:inline>
        </w:drawing>
      </w:r>
    </w:p>
    <w:p>
      <w:pPr>
        <w:ind w:firstLine="560"/>
        <w:rPr>
          <w:lang w:val="zh-CN" w:bidi="zh-CN"/>
        </w:rPr>
      </w:pPr>
      <w:r>
        <w:rPr>
          <w:rFonts w:hint="eastAsia"/>
          <w:lang w:val="zh-CN" w:bidi="zh-CN"/>
        </w:rPr>
        <w:t>式中：Pi—某监测点pH的标准指数；</w:t>
      </w:r>
    </w:p>
    <w:p>
      <w:pPr>
        <w:ind w:firstLine="560"/>
        <w:rPr>
          <w:lang w:val="zh-CN" w:bidi="zh-CN"/>
        </w:rPr>
      </w:pPr>
      <w:r>
        <w:rPr>
          <w:rFonts w:hint="eastAsia"/>
          <w:lang w:val="zh-CN" w:bidi="zh-CN"/>
        </w:rPr>
        <w:t>pHi—某监测点 pH 的实测值；</w:t>
      </w:r>
    </w:p>
    <w:p>
      <w:pPr>
        <w:ind w:firstLine="560"/>
        <w:rPr>
          <w:lang w:val="zh-CN" w:bidi="zh-CN"/>
        </w:rPr>
      </w:pPr>
      <w:r>
        <w:rPr>
          <w:rFonts w:hint="eastAsia"/>
          <w:lang w:val="zh-CN" w:bidi="zh-CN"/>
        </w:rPr>
        <w:t>pHsd—pH标准值的下限；</w:t>
      </w:r>
    </w:p>
    <w:p>
      <w:pPr>
        <w:ind w:firstLine="560"/>
        <w:rPr>
          <w:lang w:val="zh-CN" w:bidi="zh-CN"/>
        </w:rPr>
      </w:pPr>
      <w:r>
        <w:rPr>
          <w:rFonts w:hint="eastAsia"/>
          <w:lang w:val="zh-CN" w:bidi="zh-CN"/>
        </w:rPr>
        <w:t>pHsu—pH标准值的上限。</w:t>
      </w:r>
    </w:p>
    <w:p>
      <w:pPr>
        <w:ind w:firstLine="560"/>
        <w:rPr>
          <w:lang w:val="zh-CN" w:bidi="zh-CN"/>
        </w:rPr>
      </w:pPr>
      <w:r>
        <w:rPr>
          <w:rFonts w:hint="eastAsia"/>
          <w:lang w:val="zh-CN" w:bidi="zh-CN"/>
        </w:rPr>
        <w:t>DO标准指数计算方法：</w:t>
      </w:r>
    </w:p>
    <w:p>
      <w:pPr>
        <w:ind w:firstLine="560"/>
        <w:rPr>
          <w:lang w:val="zh-CN" w:bidi="zh-CN"/>
        </w:rPr>
      </w:pPr>
      <w:r>
        <w:rPr>
          <w:lang w:val="zh-CN" w:bidi="zh-CN"/>
        </w:rPr>
        <w:drawing>
          <wp:anchor distT="0" distB="0" distL="114300" distR="114300" simplePos="0" relativeHeight="251667456" behindDoc="0" locked="0" layoutInCell="1" allowOverlap="1">
            <wp:simplePos x="0" y="0"/>
            <wp:positionH relativeFrom="page">
              <wp:posOffset>2719070</wp:posOffset>
            </wp:positionH>
            <wp:positionV relativeFrom="paragraph">
              <wp:posOffset>187325</wp:posOffset>
            </wp:positionV>
            <wp:extent cx="2427605" cy="1261745"/>
            <wp:effectExtent l="0" t="0" r="10795" b="14605"/>
            <wp:wrapTopAndBottom/>
            <wp:docPr id="16"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8.png"/>
                    <pic:cNvPicPr>
                      <a:picLocks noChangeAspect="1"/>
                    </pic:cNvPicPr>
                  </pic:nvPicPr>
                  <pic:blipFill>
                    <a:blip r:embed="rId16"/>
                    <a:stretch>
                      <a:fillRect/>
                    </a:stretch>
                  </pic:blipFill>
                  <pic:spPr>
                    <a:xfrm>
                      <a:off x="0" y="0"/>
                      <a:ext cx="2427605" cy="1261745"/>
                    </a:xfrm>
                    <a:prstGeom prst="rect">
                      <a:avLst/>
                    </a:prstGeom>
                    <a:noFill/>
                    <a:ln>
                      <a:noFill/>
                    </a:ln>
                  </pic:spPr>
                </pic:pic>
              </a:graphicData>
            </a:graphic>
          </wp:anchor>
        </w:drawing>
      </w:r>
      <w:r>
        <w:rPr>
          <w:rFonts w:hint="eastAsia"/>
          <w:lang w:val="zh-CN" w:bidi="zh-CN"/>
        </w:rPr>
        <w:t>式中：PDO(j)—DO在j点的标准指数；</w:t>
      </w:r>
    </w:p>
    <w:p>
      <w:pPr>
        <w:ind w:firstLine="560"/>
        <w:rPr>
          <w:lang w:val="zh-CN" w:bidi="zh-CN"/>
        </w:rPr>
      </w:pPr>
      <w:r>
        <w:rPr>
          <w:rFonts w:hint="eastAsia"/>
          <w:lang w:val="zh-CN" w:bidi="zh-CN"/>
        </w:rPr>
        <w:t>DO—溶解氧浓度，mg/L；</w:t>
      </w:r>
    </w:p>
    <w:p>
      <w:pPr>
        <w:ind w:firstLine="560"/>
        <w:rPr>
          <w:lang w:val="zh-CN" w:bidi="zh-CN"/>
        </w:rPr>
      </w:pPr>
      <w:r>
        <w:rPr>
          <w:rFonts w:hint="eastAsia"/>
          <w:lang w:val="zh-CN" w:bidi="zh-CN"/>
        </w:rPr>
        <w:t>DOf—饱和溶解氧浓度，mg/L；</w:t>
      </w:r>
    </w:p>
    <w:p>
      <w:pPr>
        <w:ind w:firstLine="560"/>
        <w:rPr>
          <w:lang w:val="zh-CN" w:bidi="zh-CN"/>
        </w:rPr>
      </w:pPr>
      <w:r>
        <w:rPr>
          <w:rFonts w:hint="eastAsia"/>
          <w:lang w:val="zh-CN" w:bidi="zh-CN"/>
        </w:rPr>
        <w:t>DOf=468/(31.6+T)，T为温度,℃;</w:t>
      </w:r>
    </w:p>
    <w:p>
      <w:pPr>
        <w:ind w:firstLine="560"/>
        <w:rPr>
          <w:lang w:val="zh-CN" w:bidi="zh-CN"/>
        </w:rPr>
      </w:pPr>
      <w:r>
        <w:rPr>
          <w:rFonts w:hint="eastAsia"/>
          <w:lang w:val="zh-CN" w:bidi="zh-CN"/>
        </w:rPr>
        <w:t>DOj—j点的溶解氧监测浓度；mg/L；</w:t>
      </w:r>
    </w:p>
    <w:p>
      <w:pPr>
        <w:ind w:firstLine="560"/>
        <w:rPr>
          <w:lang w:val="zh-CN" w:bidi="zh-CN"/>
        </w:rPr>
      </w:pPr>
      <w:r>
        <w:rPr>
          <w:rFonts w:hint="eastAsia"/>
          <w:lang w:val="zh-CN" w:bidi="zh-CN"/>
        </w:rPr>
        <w:t>DOs—地表水溶解氧评价标准；mg/L。水质参数的标准指数Pi&gt;1时，表明该水质参数超过了规定的水质标准，不能满足水域功能的要求。</w:t>
      </w:r>
    </w:p>
    <w:p>
      <w:pPr>
        <w:pStyle w:val="4"/>
        <w:rPr>
          <w:lang w:val="zh-CN" w:bidi="zh-CN"/>
        </w:rPr>
      </w:pPr>
      <w:bookmarkStart w:id="30" w:name="_Toc9949"/>
      <w:bookmarkStart w:id="31" w:name="_Toc15199"/>
      <w:bookmarkStart w:id="32" w:name="_Toc24491"/>
      <w:bookmarkStart w:id="33" w:name="_Toc11513"/>
      <w:bookmarkStart w:id="34" w:name="_Toc21224"/>
      <w:bookmarkStart w:id="35" w:name="_Toc14697"/>
      <w:bookmarkStart w:id="36" w:name="_Toc21853"/>
      <w:bookmarkStart w:id="37" w:name="_Toc10314"/>
      <w:bookmarkStart w:id="38" w:name="_Toc20032"/>
      <w:bookmarkStart w:id="39" w:name="_Toc18132"/>
      <w:bookmarkStart w:id="40" w:name="_Toc5652"/>
      <w:r>
        <w:rPr>
          <w:rFonts w:hint="eastAsia"/>
          <w:lang w:val="zh-CN" w:bidi="zh-CN"/>
        </w:rPr>
        <w:t>3.3.2水环境质量现状评价</w:t>
      </w:r>
      <w:bookmarkEnd w:id="30"/>
      <w:bookmarkEnd w:id="31"/>
      <w:bookmarkEnd w:id="32"/>
      <w:bookmarkEnd w:id="33"/>
      <w:bookmarkEnd w:id="34"/>
      <w:bookmarkEnd w:id="35"/>
      <w:bookmarkEnd w:id="36"/>
      <w:bookmarkEnd w:id="37"/>
      <w:bookmarkEnd w:id="38"/>
      <w:bookmarkEnd w:id="39"/>
      <w:bookmarkEnd w:id="40"/>
    </w:p>
    <w:p>
      <w:pPr>
        <w:ind w:firstLine="536"/>
        <w:rPr>
          <w:spacing w:val="-6"/>
          <w:lang w:val="zh-CN" w:bidi="zh-CN"/>
        </w:rPr>
      </w:pPr>
      <w:r>
        <w:rPr>
          <w:rFonts w:hint="eastAsia"/>
          <w:spacing w:val="-6"/>
          <w:lang w:val="zh-CN" w:bidi="zh-CN"/>
        </w:rPr>
        <w:t>根据2020年7月委托云南环清环境检测技术有限公司开展的水质监测，八嘎乡上寨黑箐冲龙潭水源地31项地下水监测指标均优于Ⅲ类水质标准，水质情况较好。地下水水质监测结果见表3.3.2-1。</w:t>
      </w:r>
    </w:p>
    <w:p>
      <w:pPr>
        <w:pStyle w:val="346"/>
        <w:rPr>
          <w:lang w:val="zh-CN"/>
        </w:rPr>
      </w:pPr>
      <w:r>
        <w:rPr>
          <w:lang w:val="zh-CN"/>
        </w:rPr>
        <w:t>表3.3.2-1</w:t>
      </w:r>
      <w:r>
        <w:rPr>
          <w:rFonts w:hint="eastAsia" w:ascii="仿宋" w:hAnsi="仿宋" w:eastAsia="仿宋" w:cs="仿宋"/>
          <w:szCs w:val="28"/>
          <w:lang w:val="zh-CN" w:bidi="zh-CN"/>
        </w:rPr>
        <w:t>黑箐冲</w:t>
      </w:r>
      <w:r>
        <w:rPr>
          <w:rFonts w:hint="eastAsia"/>
          <w:spacing w:val="-6"/>
          <w:lang w:val="zh-CN" w:bidi="zh-CN"/>
        </w:rPr>
        <w:t>龙潭</w:t>
      </w:r>
      <w:r>
        <w:rPr>
          <w:lang w:val="zh-CN"/>
        </w:rPr>
        <w:t>下水水质检测结果</w:t>
      </w:r>
    </w:p>
    <w:tbl>
      <w:tblPr>
        <w:tblStyle w:val="44"/>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362"/>
        <w:gridCol w:w="1650"/>
        <w:gridCol w:w="1762"/>
        <w:gridCol w:w="109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检测指标</w:t>
            </w:r>
          </w:p>
        </w:tc>
        <w:tc>
          <w:tcPr>
            <w:tcW w:w="1362" w:type="dxa"/>
            <w:vAlign w:val="center"/>
          </w:tcPr>
          <w:p>
            <w:pPr>
              <w:pStyle w:val="65"/>
            </w:pPr>
            <w:r>
              <w:t>单位</w:t>
            </w:r>
          </w:p>
        </w:tc>
        <w:tc>
          <w:tcPr>
            <w:tcW w:w="1650" w:type="dxa"/>
            <w:vAlign w:val="center"/>
          </w:tcPr>
          <w:p>
            <w:pPr>
              <w:pStyle w:val="65"/>
            </w:pPr>
            <w:r>
              <w:t>监测值</w:t>
            </w:r>
          </w:p>
        </w:tc>
        <w:tc>
          <w:tcPr>
            <w:tcW w:w="1762" w:type="dxa"/>
            <w:vAlign w:val="center"/>
          </w:tcPr>
          <w:p>
            <w:pPr>
              <w:pStyle w:val="65"/>
            </w:pPr>
            <w:r>
              <w:t>Ⅲ类标准限值</w:t>
            </w:r>
          </w:p>
        </w:tc>
        <w:tc>
          <w:tcPr>
            <w:tcW w:w="1093" w:type="dxa"/>
            <w:vAlign w:val="center"/>
          </w:tcPr>
          <w:p>
            <w:pPr>
              <w:pStyle w:val="65"/>
            </w:pPr>
            <w:r>
              <w:t>Pi</w:t>
            </w:r>
          </w:p>
        </w:tc>
        <w:tc>
          <w:tcPr>
            <w:tcW w:w="1253" w:type="dxa"/>
            <w:vAlign w:val="center"/>
          </w:tcPr>
          <w:p>
            <w:pPr>
              <w:pStyle w:val="65"/>
            </w:pPr>
            <w: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色度</w:t>
            </w:r>
          </w:p>
        </w:tc>
        <w:tc>
          <w:tcPr>
            <w:tcW w:w="1362" w:type="dxa"/>
            <w:vAlign w:val="center"/>
          </w:tcPr>
          <w:p>
            <w:pPr>
              <w:pStyle w:val="65"/>
            </w:pPr>
            <w:r>
              <w:t>度</w:t>
            </w:r>
          </w:p>
        </w:tc>
        <w:tc>
          <w:tcPr>
            <w:tcW w:w="1650" w:type="dxa"/>
            <w:vAlign w:val="center"/>
          </w:tcPr>
          <w:p>
            <w:pPr>
              <w:pStyle w:val="65"/>
            </w:pPr>
            <w:r>
              <w:rPr>
                <w:rFonts w:hint="eastAsia"/>
              </w:rPr>
              <w:t>10</w:t>
            </w:r>
          </w:p>
        </w:tc>
        <w:tc>
          <w:tcPr>
            <w:tcW w:w="1762" w:type="dxa"/>
            <w:vAlign w:val="center"/>
          </w:tcPr>
          <w:p>
            <w:pPr>
              <w:pStyle w:val="65"/>
            </w:pPr>
            <w:r>
              <w:t>≤15</w:t>
            </w:r>
          </w:p>
        </w:tc>
        <w:tc>
          <w:tcPr>
            <w:tcW w:w="1093" w:type="dxa"/>
            <w:vAlign w:val="center"/>
          </w:tcPr>
          <w:p>
            <w:pPr>
              <w:pStyle w:val="65"/>
            </w:pPr>
            <w:r>
              <w:rPr>
                <w:rFonts w:eastAsia="等线"/>
                <w:color w:val="000000"/>
              </w:rPr>
              <w:t xml:space="preserve">0.667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嗅和味</w:t>
            </w:r>
          </w:p>
        </w:tc>
        <w:tc>
          <w:tcPr>
            <w:tcW w:w="1362" w:type="dxa"/>
            <w:vAlign w:val="center"/>
          </w:tcPr>
          <w:p>
            <w:pPr>
              <w:pStyle w:val="65"/>
            </w:pPr>
            <w:r>
              <w:t>级</w:t>
            </w:r>
          </w:p>
        </w:tc>
        <w:tc>
          <w:tcPr>
            <w:tcW w:w="1650" w:type="dxa"/>
            <w:vAlign w:val="center"/>
          </w:tcPr>
          <w:p>
            <w:pPr>
              <w:pStyle w:val="65"/>
            </w:pPr>
            <w:r>
              <w:rPr>
                <w:rFonts w:hint="eastAsia"/>
                <w:kern w:val="2"/>
              </w:rPr>
              <w:t>0</w:t>
            </w:r>
          </w:p>
        </w:tc>
        <w:tc>
          <w:tcPr>
            <w:tcW w:w="1762" w:type="dxa"/>
            <w:vAlign w:val="center"/>
          </w:tcPr>
          <w:p>
            <w:pPr>
              <w:pStyle w:val="65"/>
            </w:pPr>
            <w:r>
              <w:t>无</w:t>
            </w:r>
          </w:p>
        </w:tc>
        <w:tc>
          <w:tcPr>
            <w:tcW w:w="1093" w:type="dxa"/>
            <w:vAlign w:val="center"/>
          </w:tcPr>
          <w:p>
            <w:pPr>
              <w:pStyle w:val="65"/>
            </w:pPr>
            <w:r>
              <w:rPr>
                <w:rFonts w:eastAsia="等线"/>
                <w:color w:val="000000"/>
              </w:rPr>
              <w:t>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浊度</w:t>
            </w:r>
          </w:p>
        </w:tc>
        <w:tc>
          <w:tcPr>
            <w:tcW w:w="1362" w:type="dxa"/>
            <w:vAlign w:val="center"/>
          </w:tcPr>
          <w:p>
            <w:pPr>
              <w:pStyle w:val="65"/>
            </w:pPr>
            <w:r>
              <w:t>NTU</w:t>
            </w:r>
          </w:p>
        </w:tc>
        <w:tc>
          <w:tcPr>
            <w:tcW w:w="1650" w:type="dxa"/>
            <w:vAlign w:val="center"/>
          </w:tcPr>
          <w:p>
            <w:pPr>
              <w:pStyle w:val="65"/>
            </w:pPr>
            <w:r>
              <w:rPr>
                <w:rFonts w:hint="eastAsia"/>
              </w:rPr>
              <w:t>3L</w:t>
            </w:r>
          </w:p>
        </w:tc>
        <w:tc>
          <w:tcPr>
            <w:tcW w:w="1762" w:type="dxa"/>
            <w:vAlign w:val="center"/>
          </w:tcPr>
          <w:p>
            <w:pPr>
              <w:pStyle w:val="65"/>
            </w:pPr>
            <w:r>
              <w:t>≤3</w:t>
            </w:r>
          </w:p>
        </w:tc>
        <w:tc>
          <w:tcPr>
            <w:tcW w:w="1093" w:type="dxa"/>
            <w:vAlign w:val="center"/>
          </w:tcPr>
          <w:p>
            <w:pPr>
              <w:pStyle w:val="65"/>
            </w:pPr>
            <w:r>
              <w:rPr>
                <w:rFonts w:eastAsia="等线"/>
                <w:color w:val="000000"/>
              </w:rPr>
              <w:t xml:space="preserve">0.500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肉眼可见物</w:t>
            </w:r>
          </w:p>
        </w:tc>
        <w:tc>
          <w:tcPr>
            <w:tcW w:w="1362" w:type="dxa"/>
            <w:vAlign w:val="center"/>
          </w:tcPr>
          <w:p>
            <w:pPr>
              <w:pStyle w:val="65"/>
            </w:pPr>
            <w:r>
              <w:t>/</w:t>
            </w:r>
          </w:p>
        </w:tc>
        <w:tc>
          <w:tcPr>
            <w:tcW w:w="1650" w:type="dxa"/>
            <w:vAlign w:val="center"/>
          </w:tcPr>
          <w:p>
            <w:pPr>
              <w:pStyle w:val="65"/>
            </w:pPr>
            <w:r>
              <w:rPr>
                <w:rFonts w:hint="eastAsia"/>
              </w:rPr>
              <w:t>无油膜</w:t>
            </w:r>
          </w:p>
          <w:p>
            <w:pPr>
              <w:pStyle w:val="65"/>
            </w:pPr>
            <w:r>
              <w:rPr>
                <w:rFonts w:hint="eastAsia"/>
              </w:rPr>
              <w:t>少量漂浮物</w:t>
            </w:r>
          </w:p>
        </w:tc>
        <w:tc>
          <w:tcPr>
            <w:tcW w:w="1762" w:type="dxa"/>
            <w:vAlign w:val="center"/>
          </w:tcPr>
          <w:p>
            <w:pPr>
              <w:pStyle w:val="65"/>
            </w:pPr>
            <w:r>
              <w:t>无</w:t>
            </w:r>
          </w:p>
        </w:tc>
        <w:tc>
          <w:tcPr>
            <w:tcW w:w="1093" w:type="dxa"/>
            <w:vAlign w:val="center"/>
          </w:tcPr>
          <w:p>
            <w:pPr>
              <w:pStyle w:val="65"/>
            </w:pP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pH</w:t>
            </w:r>
          </w:p>
        </w:tc>
        <w:tc>
          <w:tcPr>
            <w:tcW w:w="1362" w:type="dxa"/>
            <w:vAlign w:val="center"/>
          </w:tcPr>
          <w:p>
            <w:pPr>
              <w:pStyle w:val="65"/>
            </w:pPr>
            <w:r>
              <w:t>无量纲</w:t>
            </w:r>
          </w:p>
        </w:tc>
        <w:tc>
          <w:tcPr>
            <w:tcW w:w="1650" w:type="dxa"/>
            <w:vAlign w:val="center"/>
          </w:tcPr>
          <w:p>
            <w:pPr>
              <w:pStyle w:val="65"/>
            </w:pPr>
            <w:r>
              <w:rPr>
                <w:rFonts w:hint="eastAsia"/>
              </w:rPr>
              <w:t>7.18</w:t>
            </w:r>
          </w:p>
        </w:tc>
        <w:tc>
          <w:tcPr>
            <w:tcW w:w="1762" w:type="dxa"/>
            <w:vAlign w:val="center"/>
          </w:tcPr>
          <w:p>
            <w:pPr>
              <w:pStyle w:val="65"/>
            </w:pPr>
            <w:r>
              <w:t>6.5~8.5</w:t>
            </w:r>
          </w:p>
        </w:tc>
        <w:tc>
          <w:tcPr>
            <w:tcW w:w="1093" w:type="dxa"/>
            <w:vAlign w:val="center"/>
          </w:tcPr>
          <w:p>
            <w:pPr>
              <w:pStyle w:val="65"/>
              <w:rPr>
                <w:rFonts w:eastAsia="等线"/>
                <w:color w:val="000000"/>
              </w:rPr>
            </w:pPr>
            <w:r>
              <w:rPr>
                <w:rFonts w:hint="eastAsia" w:eastAsia="等线"/>
                <w:color w:val="000000"/>
              </w:rPr>
              <w:t>0</w:t>
            </w:r>
            <w:r>
              <w:rPr>
                <w:rFonts w:eastAsia="等线"/>
                <w:color w:val="000000"/>
              </w:rPr>
              <w:t>.12</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总硬度</w:t>
            </w:r>
          </w:p>
        </w:tc>
        <w:tc>
          <w:tcPr>
            <w:tcW w:w="1362" w:type="dxa"/>
            <w:vAlign w:val="center"/>
          </w:tcPr>
          <w:p>
            <w:pPr>
              <w:pStyle w:val="65"/>
            </w:pPr>
            <w:r>
              <w:t>mg/L</w:t>
            </w:r>
          </w:p>
        </w:tc>
        <w:tc>
          <w:tcPr>
            <w:tcW w:w="1650" w:type="dxa"/>
            <w:vAlign w:val="center"/>
          </w:tcPr>
          <w:p>
            <w:pPr>
              <w:pStyle w:val="65"/>
            </w:pPr>
            <w:r>
              <w:rPr>
                <w:rFonts w:hint="eastAsia"/>
                <w:kern w:val="2"/>
              </w:rPr>
              <w:t>165</w:t>
            </w:r>
          </w:p>
        </w:tc>
        <w:tc>
          <w:tcPr>
            <w:tcW w:w="1762" w:type="dxa"/>
            <w:vAlign w:val="center"/>
          </w:tcPr>
          <w:p>
            <w:pPr>
              <w:pStyle w:val="65"/>
            </w:pPr>
            <w:r>
              <w:t>≤450</w:t>
            </w:r>
          </w:p>
        </w:tc>
        <w:tc>
          <w:tcPr>
            <w:tcW w:w="1093" w:type="dxa"/>
            <w:vAlign w:val="center"/>
          </w:tcPr>
          <w:p>
            <w:pPr>
              <w:widowControl/>
              <w:spacing w:line="240" w:lineRule="auto"/>
              <w:ind w:firstLine="0" w:firstLineChars="0"/>
              <w:jc w:val="center"/>
              <w:rPr>
                <w:rFonts w:eastAsia="等线" w:cs="Times New Roman"/>
                <w:color w:val="000000"/>
                <w:kern w:val="0"/>
                <w:sz w:val="24"/>
                <w:szCs w:val="24"/>
              </w:rPr>
            </w:pPr>
            <w:r>
              <w:rPr>
                <w:rFonts w:eastAsia="等线" w:cs="Times New Roman"/>
                <w:color w:val="000000"/>
                <w:kern w:val="0"/>
                <w:sz w:val="24"/>
                <w:szCs w:val="24"/>
              </w:rPr>
              <w:t xml:space="preserve">0.367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溶解性总</w:t>
            </w:r>
          </w:p>
          <w:p>
            <w:pPr>
              <w:pStyle w:val="65"/>
            </w:pPr>
            <w:r>
              <w:t>固体</w:t>
            </w:r>
          </w:p>
        </w:tc>
        <w:tc>
          <w:tcPr>
            <w:tcW w:w="1362" w:type="dxa"/>
            <w:vAlign w:val="center"/>
          </w:tcPr>
          <w:p>
            <w:pPr>
              <w:pStyle w:val="65"/>
            </w:pPr>
            <w:r>
              <w:t>mg/L</w:t>
            </w:r>
          </w:p>
        </w:tc>
        <w:tc>
          <w:tcPr>
            <w:tcW w:w="1650" w:type="dxa"/>
            <w:vAlign w:val="center"/>
          </w:tcPr>
          <w:p>
            <w:pPr>
              <w:pStyle w:val="65"/>
            </w:pPr>
            <w:r>
              <w:rPr>
                <w:rFonts w:hint="eastAsia"/>
              </w:rPr>
              <w:t>339</w:t>
            </w:r>
          </w:p>
        </w:tc>
        <w:tc>
          <w:tcPr>
            <w:tcW w:w="1762" w:type="dxa"/>
            <w:vAlign w:val="center"/>
          </w:tcPr>
          <w:p>
            <w:pPr>
              <w:pStyle w:val="65"/>
            </w:pPr>
            <w:r>
              <w:t>≤1000</w:t>
            </w:r>
          </w:p>
        </w:tc>
        <w:tc>
          <w:tcPr>
            <w:tcW w:w="1093" w:type="dxa"/>
            <w:vAlign w:val="center"/>
          </w:tcPr>
          <w:p>
            <w:pPr>
              <w:pStyle w:val="65"/>
              <w:rPr>
                <w:rFonts w:eastAsia="等线"/>
                <w:color w:val="000000"/>
              </w:rPr>
            </w:pPr>
            <w:r>
              <w:rPr>
                <w:rFonts w:eastAsia="等线"/>
                <w:color w:val="000000"/>
              </w:rPr>
              <w:t>0.339</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硫酸盐</w:t>
            </w:r>
          </w:p>
        </w:tc>
        <w:tc>
          <w:tcPr>
            <w:tcW w:w="1362" w:type="dxa"/>
            <w:vAlign w:val="center"/>
          </w:tcPr>
          <w:p>
            <w:pPr>
              <w:pStyle w:val="65"/>
            </w:pPr>
            <w:r>
              <w:t>mg/L</w:t>
            </w:r>
          </w:p>
        </w:tc>
        <w:tc>
          <w:tcPr>
            <w:tcW w:w="1650" w:type="dxa"/>
            <w:vAlign w:val="center"/>
          </w:tcPr>
          <w:p>
            <w:pPr>
              <w:pStyle w:val="65"/>
            </w:pPr>
            <w:r>
              <w:rPr>
                <w:rFonts w:hint="eastAsia"/>
              </w:rPr>
              <w:t>10.4</w:t>
            </w:r>
          </w:p>
        </w:tc>
        <w:tc>
          <w:tcPr>
            <w:tcW w:w="1762" w:type="dxa"/>
            <w:vAlign w:val="center"/>
          </w:tcPr>
          <w:p>
            <w:pPr>
              <w:pStyle w:val="65"/>
            </w:pPr>
            <w:r>
              <w:t>≤250</w:t>
            </w:r>
          </w:p>
        </w:tc>
        <w:tc>
          <w:tcPr>
            <w:tcW w:w="1093" w:type="dxa"/>
            <w:vAlign w:val="center"/>
          </w:tcPr>
          <w:p>
            <w:pPr>
              <w:pStyle w:val="65"/>
              <w:rPr>
                <w:rFonts w:eastAsia="等线"/>
                <w:color w:val="000000"/>
              </w:rPr>
            </w:pPr>
            <w:r>
              <w:rPr>
                <w:rFonts w:eastAsia="等线"/>
                <w:color w:val="000000"/>
              </w:rPr>
              <w:t xml:space="preserve">0.042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氯化物</w:t>
            </w:r>
          </w:p>
        </w:tc>
        <w:tc>
          <w:tcPr>
            <w:tcW w:w="1362" w:type="dxa"/>
            <w:vAlign w:val="center"/>
          </w:tcPr>
          <w:p>
            <w:pPr>
              <w:pStyle w:val="65"/>
            </w:pPr>
            <w:r>
              <w:t>mg/L</w:t>
            </w:r>
          </w:p>
        </w:tc>
        <w:tc>
          <w:tcPr>
            <w:tcW w:w="1650" w:type="dxa"/>
            <w:vAlign w:val="center"/>
          </w:tcPr>
          <w:p>
            <w:pPr>
              <w:pStyle w:val="65"/>
            </w:pPr>
            <w:r>
              <w:rPr>
                <w:rFonts w:hint="eastAsia"/>
              </w:rPr>
              <w:t>0.253</w:t>
            </w:r>
          </w:p>
        </w:tc>
        <w:tc>
          <w:tcPr>
            <w:tcW w:w="1762" w:type="dxa"/>
            <w:vAlign w:val="center"/>
          </w:tcPr>
          <w:p>
            <w:pPr>
              <w:pStyle w:val="65"/>
            </w:pPr>
            <w:r>
              <w:t>≤250</w:t>
            </w:r>
          </w:p>
        </w:tc>
        <w:tc>
          <w:tcPr>
            <w:tcW w:w="1093" w:type="dxa"/>
            <w:vAlign w:val="center"/>
          </w:tcPr>
          <w:p>
            <w:pPr>
              <w:pStyle w:val="65"/>
              <w:rPr>
                <w:rFonts w:eastAsia="等线"/>
                <w:color w:val="000000"/>
              </w:rPr>
            </w:pPr>
            <w:r>
              <w:rPr>
                <w:rFonts w:eastAsia="等线"/>
                <w:color w:val="000000"/>
              </w:rPr>
              <w:t xml:space="preserve">0.001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铁</w:t>
            </w:r>
          </w:p>
        </w:tc>
        <w:tc>
          <w:tcPr>
            <w:tcW w:w="1362" w:type="dxa"/>
            <w:vAlign w:val="center"/>
          </w:tcPr>
          <w:p>
            <w:pPr>
              <w:pStyle w:val="65"/>
            </w:pPr>
            <w:r>
              <w:t>mg/L</w:t>
            </w:r>
          </w:p>
        </w:tc>
        <w:tc>
          <w:tcPr>
            <w:tcW w:w="1650" w:type="dxa"/>
            <w:vAlign w:val="center"/>
          </w:tcPr>
          <w:p>
            <w:pPr>
              <w:pStyle w:val="65"/>
            </w:pPr>
            <w:r>
              <w:rPr>
                <w:rFonts w:hint="eastAsia"/>
                <w:kern w:val="2"/>
              </w:rPr>
              <w:t>0.20</w:t>
            </w:r>
          </w:p>
        </w:tc>
        <w:tc>
          <w:tcPr>
            <w:tcW w:w="1762" w:type="dxa"/>
            <w:vAlign w:val="center"/>
          </w:tcPr>
          <w:p>
            <w:pPr>
              <w:pStyle w:val="65"/>
            </w:pPr>
            <w:r>
              <w:t>≤0.3</w:t>
            </w:r>
          </w:p>
        </w:tc>
        <w:tc>
          <w:tcPr>
            <w:tcW w:w="1093" w:type="dxa"/>
            <w:vAlign w:val="center"/>
          </w:tcPr>
          <w:p>
            <w:pPr>
              <w:pStyle w:val="65"/>
              <w:rPr>
                <w:rFonts w:eastAsia="等线"/>
                <w:color w:val="000000"/>
              </w:rPr>
            </w:pPr>
            <w:r>
              <w:rPr>
                <w:rFonts w:eastAsia="等线"/>
                <w:color w:val="000000"/>
              </w:rPr>
              <w:t xml:space="preserve">0.667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锰</w:t>
            </w:r>
          </w:p>
        </w:tc>
        <w:tc>
          <w:tcPr>
            <w:tcW w:w="1362" w:type="dxa"/>
            <w:vAlign w:val="center"/>
          </w:tcPr>
          <w:p>
            <w:pPr>
              <w:pStyle w:val="65"/>
            </w:pPr>
            <w:r>
              <w:t>mg/L</w:t>
            </w:r>
          </w:p>
        </w:tc>
        <w:tc>
          <w:tcPr>
            <w:tcW w:w="1650" w:type="dxa"/>
            <w:vAlign w:val="center"/>
          </w:tcPr>
          <w:p>
            <w:pPr>
              <w:pStyle w:val="65"/>
            </w:pPr>
            <w:r>
              <w:rPr>
                <w:rFonts w:hint="eastAsia"/>
                <w:color w:val="000000"/>
                <w:kern w:val="2"/>
              </w:rPr>
              <w:t>0.01L</w:t>
            </w:r>
          </w:p>
        </w:tc>
        <w:tc>
          <w:tcPr>
            <w:tcW w:w="1762" w:type="dxa"/>
            <w:vAlign w:val="center"/>
          </w:tcPr>
          <w:p>
            <w:pPr>
              <w:pStyle w:val="65"/>
            </w:pPr>
            <w:r>
              <w:t>≤0.10</w:t>
            </w:r>
          </w:p>
        </w:tc>
        <w:tc>
          <w:tcPr>
            <w:tcW w:w="1093" w:type="dxa"/>
            <w:vAlign w:val="center"/>
          </w:tcPr>
          <w:p>
            <w:pPr>
              <w:pStyle w:val="65"/>
              <w:rPr>
                <w:rFonts w:eastAsia="等线"/>
                <w:color w:val="000000"/>
              </w:rPr>
            </w:pPr>
            <w:r>
              <w:rPr>
                <w:rFonts w:eastAsia="等线"/>
                <w:color w:val="000000"/>
              </w:rPr>
              <w:t xml:space="preserve">0.050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铜</w:t>
            </w:r>
          </w:p>
        </w:tc>
        <w:tc>
          <w:tcPr>
            <w:tcW w:w="1362" w:type="dxa"/>
            <w:vAlign w:val="center"/>
          </w:tcPr>
          <w:p>
            <w:pPr>
              <w:pStyle w:val="65"/>
            </w:pPr>
            <w:r>
              <w:t>mg/L</w:t>
            </w:r>
          </w:p>
        </w:tc>
        <w:tc>
          <w:tcPr>
            <w:tcW w:w="1650" w:type="dxa"/>
            <w:vAlign w:val="center"/>
          </w:tcPr>
          <w:p>
            <w:pPr>
              <w:pStyle w:val="65"/>
            </w:pPr>
            <w:r>
              <w:rPr>
                <w:rFonts w:hint="eastAsia"/>
                <w:kern w:val="2"/>
              </w:rPr>
              <w:t>1.01</w:t>
            </w:r>
            <w:r>
              <w:rPr>
                <w:kern w:val="2"/>
              </w:rPr>
              <w:t>×10</w:t>
            </w:r>
            <w:r>
              <w:rPr>
                <w:kern w:val="2"/>
                <w:vertAlign w:val="superscript"/>
              </w:rPr>
              <w:t>-3</w:t>
            </w:r>
          </w:p>
        </w:tc>
        <w:tc>
          <w:tcPr>
            <w:tcW w:w="1762" w:type="dxa"/>
            <w:vAlign w:val="center"/>
          </w:tcPr>
          <w:p>
            <w:pPr>
              <w:pStyle w:val="65"/>
            </w:pPr>
            <w:r>
              <w:t>≤1.00</w:t>
            </w:r>
          </w:p>
        </w:tc>
        <w:tc>
          <w:tcPr>
            <w:tcW w:w="1093" w:type="dxa"/>
            <w:vAlign w:val="center"/>
          </w:tcPr>
          <w:p>
            <w:pPr>
              <w:pStyle w:val="65"/>
              <w:rPr>
                <w:rFonts w:eastAsia="等线"/>
                <w:color w:val="000000"/>
              </w:rPr>
            </w:pPr>
            <w:r>
              <w:rPr>
                <w:rFonts w:eastAsia="等线"/>
                <w:color w:val="000000"/>
              </w:rPr>
              <w:t xml:space="preserve">0.001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锌</w:t>
            </w:r>
          </w:p>
        </w:tc>
        <w:tc>
          <w:tcPr>
            <w:tcW w:w="1362" w:type="dxa"/>
            <w:vAlign w:val="center"/>
          </w:tcPr>
          <w:p>
            <w:pPr>
              <w:pStyle w:val="65"/>
            </w:pPr>
            <w:r>
              <w:t>mg/L</w:t>
            </w:r>
          </w:p>
        </w:tc>
        <w:tc>
          <w:tcPr>
            <w:tcW w:w="1650" w:type="dxa"/>
            <w:vAlign w:val="center"/>
          </w:tcPr>
          <w:p>
            <w:pPr>
              <w:pStyle w:val="65"/>
            </w:pPr>
            <w:r>
              <w:rPr>
                <w:rFonts w:hint="eastAsia"/>
                <w:kern w:val="2"/>
              </w:rPr>
              <w:t>0.02L</w:t>
            </w:r>
          </w:p>
        </w:tc>
        <w:tc>
          <w:tcPr>
            <w:tcW w:w="1762" w:type="dxa"/>
            <w:vAlign w:val="center"/>
          </w:tcPr>
          <w:p>
            <w:pPr>
              <w:pStyle w:val="65"/>
            </w:pPr>
            <w:r>
              <w:t>≤1.00</w:t>
            </w:r>
          </w:p>
        </w:tc>
        <w:tc>
          <w:tcPr>
            <w:tcW w:w="1093" w:type="dxa"/>
            <w:vAlign w:val="center"/>
          </w:tcPr>
          <w:p>
            <w:pPr>
              <w:pStyle w:val="65"/>
              <w:rPr>
                <w:rFonts w:eastAsia="等线"/>
                <w:color w:val="000000"/>
              </w:rPr>
            </w:pPr>
            <w:r>
              <w:rPr>
                <w:rFonts w:eastAsia="等线"/>
                <w:color w:val="000000"/>
              </w:rPr>
              <w:t xml:space="preserve">0.010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铝</w:t>
            </w:r>
          </w:p>
        </w:tc>
        <w:tc>
          <w:tcPr>
            <w:tcW w:w="1362" w:type="dxa"/>
            <w:vAlign w:val="center"/>
          </w:tcPr>
          <w:p>
            <w:pPr>
              <w:pStyle w:val="65"/>
            </w:pPr>
            <w:r>
              <w:t>mg/L</w:t>
            </w:r>
          </w:p>
        </w:tc>
        <w:tc>
          <w:tcPr>
            <w:tcW w:w="1650" w:type="dxa"/>
            <w:vAlign w:val="center"/>
          </w:tcPr>
          <w:p>
            <w:pPr>
              <w:pStyle w:val="65"/>
            </w:pPr>
            <w:r>
              <w:rPr>
                <w:rFonts w:hint="eastAsia"/>
              </w:rPr>
              <w:t>0.00367</w:t>
            </w:r>
          </w:p>
        </w:tc>
        <w:tc>
          <w:tcPr>
            <w:tcW w:w="1762" w:type="dxa"/>
            <w:vAlign w:val="center"/>
          </w:tcPr>
          <w:p>
            <w:pPr>
              <w:pStyle w:val="65"/>
            </w:pPr>
            <w:r>
              <w:t>≤0.20</w:t>
            </w:r>
          </w:p>
        </w:tc>
        <w:tc>
          <w:tcPr>
            <w:tcW w:w="1093" w:type="dxa"/>
            <w:vAlign w:val="center"/>
          </w:tcPr>
          <w:p>
            <w:pPr>
              <w:pStyle w:val="65"/>
              <w:rPr>
                <w:rFonts w:eastAsia="等线"/>
                <w:color w:val="000000"/>
              </w:rPr>
            </w:pPr>
            <w:r>
              <w:rPr>
                <w:rFonts w:eastAsia="等线"/>
                <w:color w:val="000000"/>
              </w:rPr>
              <w:t xml:space="preserve">0.018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挥发酚</w:t>
            </w:r>
          </w:p>
        </w:tc>
        <w:tc>
          <w:tcPr>
            <w:tcW w:w="1362" w:type="dxa"/>
            <w:vAlign w:val="center"/>
          </w:tcPr>
          <w:p>
            <w:pPr>
              <w:pStyle w:val="65"/>
            </w:pPr>
            <w:r>
              <w:t>mg/L</w:t>
            </w:r>
          </w:p>
        </w:tc>
        <w:tc>
          <w:tcPr>
            <w:tcW w:w="1650" w:type="dxa"/>
            <w:vAlign w:val="center"/>
          </w:tcPr>
          <w:p>
            <w:pPr>
              <w:pStyle w:val="65"/>
            </w:pPr>
            <w:r>
              <w:rPr>
                <w:rFonts w:hint="eastAsia"/>
              </w:rPr>
              <w:t>0.0003L</w:t>
            </w:r>
          </w:p>
        </w:tc>
        <w:tc>
          <w:tcPr>
            <w:tcW w:w="1762" w:type="dxa"/>
            <w:vAlign w:val="center"/>
          </w:tcPr>
          <w:p>
            <w:pPr>
              <w:pStyle w:val="65"/>
            </w:pPr>
            <w:r>
              <w:t>≤0.002</w:t>
            </w:r>
          </w:p>
        </w:tc>
        <w:tc>
          <w:tcPr>
            <w:tcW w:w="1093" w:type="dxa"/>
            <w:vAlign w:val="center"/>
          </w:tcPr>
          <w:p>
            <w:pPr>
              <w:pStyle w:val="65"/>
              <w:rPr>
                <w:rFonts w:eastAsia="等线"/>
                <w:color w:val="000000"/>
              </w:rPr>
            </w:pPr>
            <w:r>
              <w:rPr>
                <w:rFonts w:eastAsia="等线"/>
                <w:color w:val="000000"/>
              </w:rPr>
              <w:t xml:space="preserve">0.075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276" w:type="dxa"/>
            <w:vAlign w:val="center"/>
          </w:tcPr>
          <w:p>
            <w:pPr>
              <w:pStyle w:val="65"/>
            </w:pPr>
            <w:r>
              <w:t>阴离子表面活性剂</w:t>
            </w:r>
          </w:p>
        </w:tc>
        <w:tc>
          <w:tcPr>
            <w:tcW w:w="1362" w:type="dxa"/>
            <w:vAlign w:val="center"/>
          </w:tcPr>
          <w:p>
            <w:pPr>
              <w:pStyle w:val="65"/>
            </w:pPr>
            <w:r>
              <w:t>mg/L</w:t>
            </w:r>
          </w:p>
        </w:tc>
        <w:tc>
          <w:tcPr>
            <w:tcW w:w="1650" w:type="dxa"/>
            <w:vAlign w:val="center"/>
          </w:tcPr>
          <w:p>
            <w:pPr>
              <w:pStyle w:val="65"/>
            </w:pPr>
            <w:r>
              <w:rPr>
                <w:rFonts w:hint="eastAsia"/>
              </w:rPr>
              <w:t>0.05L</w:t>
            </w:r>
          </w:p>
        </w:tc>
        <w:tc>
          <w:tcPr>
            <w:tcW w:w="1762" w:type="dxa"/>
            <w:vAlign w:val="center"/>
          </w:tcPr>
          <w:p>
            <w:pPr>
              <w:pStyle w:val="65"/>
            </w:pPr>
            <w:r>
              <w:t>≤0.3</w:t>
            </w:r>
          </w:p>
        </w:tc>
        <w:tc>
          <w:tcPr>
            <w:tcW w:w="1093" w:type="dxa"/>
            <w:vAlign w:val="center"/>
          </w:tcPr>
          <w:p>
            <w:pPr>
              <w:widowControl/>
              <w:spacing w:line="240" w:lineRule="auto"/>
              <w:ind w:firstLine="0" w:firstLineChars="0"/>
              <w:jc w:val="center"/>
              <w:rPr>
                <w:rFonts w:eastAsia="等线" w:cs="Times New Roman"/>
                <w:color w:val="000000"/>
                <w:kern w:val="0"/>
                <w:sz w:val="24"/>
                <w:szCs w:val="24"/>
              </w:rPr>
            </w:pPr>
            <w:r>
              <w:rPr>
                <w:rFonts w:eastAsia="等线" w:cs="Times New Roman"/>
                <w:color w:val="000000"/>
                <w:kern w:val="0"/>
                <w:sz w:val="24"/>
                <w:szCs w:val="24"/>
              </w:rPr>
              <w:t xml:space="preserve">0.083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耗氧量</w:t>
            </w:r>
          </w:p>
        </w:tc>
        <w:tc>
          <w:tcPr>
            <w:tcW w:w="1362" w:type="dxa"/>
            <w:vAlign w:val="center"/>
          </w:tcPr>
          <w:p>
            <w:pPr>
              <w:pStyle w:val="65"/>
            </w:pPr>
            <w:r>
              <w:t>mg/L</w:t>
            </w:r>
          </w:p>
        </w:tc>
        <w:tc>
          <w:tcPr>
            <w:tcW w:w="1650" w:type="dxa"/>
            <w:vAlign w:val="center"/>
          </w:tcPr>
          <w:p>
            <w:pPr>
              <w:pStyle w:val="65"/>
            </w:pPr>
            <w:r>
              <w:rPr>
                <w:rFonts w:hint="eastAsia"/>
                <w:kern w:val="2"/>
              </w:rPr>
              <w:t>0.6</w:t>
            </w:r>
          </w:p>
        </w:tc>
        <w:tc>
          <w:tcPr>
            <w:tcW w:w="1762" w:type="dxa"/>
            <w:vAlign w:val="center"/>
          </w:tcPr>
          <w:p>
            <w:pPr>
              <w:pStyle w:val="65"/>
            </w:pPr>
            <w:r>
              <w:t>≤3.0</w:t>
            </w:r>
          </w:p>
        </w:tc>
        <w:tc>
          <w:tcPr>
            <w:tcW w:w="1093" w:type="dxa"/>
            <w:vAlign w:val="center"/>
          </w:tcPr>
          <w:p>
            <w:pPr>
              <w:pStyle w:val="65"/>
              <w:rPr>
                <w:rFonts w:eastAsia="等线"/>
                <w:color w:val="000000"/>
              </w:rPr>
            </w:pPr>
            <w:r>
              <w:rPr>
                <w:rFonts w:eastAsia="等线"/>
                <w:color w:val="000000"/>
              </w:rPr>
              <w:t xml:space="preserve">0.200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氨氮</w:t>
            </w:r>
          </w:p>
        </w:tc>
        <w:tc>
          <w:tcPr>
            <w:tcW w:w="1362" w:type="dxa"/>
            <w:vAlign w:val="center"/>
          </w:tcPr>
          <w:p>
            <w:pPr>
              <w:pStyle w:val="65"/>
            </w:pPr>
            <w:r>
              <w:t>mg/L</w:t>
            </w:r>
          </w:p>
        </w:tc>
        <w:tc>
          <w:tcPr>
            <w:tcW w:w="1650" w:type="dxa"/>
            <w:vAlign w:val="center"/>
          </w:tcPr>
          <w:p>
            <w:pPr>
              <w:pStyle w:val="65"/>
            </w:pPr>
            <w:r>
              <w:rPr>
                <w:rFonts w:hint="eastAsia"/>
                <w:kern w:val="2"/>
              </w:rPr>
              <w:t>0.092</w:t>
            </w:r>
          </w:p>
        </w:tc>
        <w:tc>
          <w:tcPr>
            <w:tcW w:w="1762" w:type="dxa"/>
            <w:vAlign w:val="center"/>
          </w:tcPr>
          <w:p>
            <w:pPr>
              <w:pStyle w:val="65"/>
            </w:pPr>
            <w:r>
              <w:t>≤0.50</w:t>
            </w:r>
          </w:p>
        </w:tc>
        <w:tc>
          <w:tcPr>
            <w:tcW w:w="1093" w:type="dxa"/>
            <w:vAlign w:val="center"/>
          </w:tcPr>
          <w:p>
            <w:pPr>
              <w:pStyle w:val="65"/>
              <w:rPr>
                <w:rFonts w:eastAsia="等线"/>
                <w:color w:val="000000"/>
              </w:rPr>
            </w:pPr>
            <w:r>
              <w:rPr>
                <w:rFonts w:eastAsia="等线"/>
                <w:color w:val="000000"/>
              </w:rPr>
              <w:t xml:space="preserve">0.184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硫化物</w:t>
            </w:r>
          </w:p>
        </w:tc>
        <w:tc>
          <w:tcPr>
            <w:tcW w:w="1362" w:type="dxa"/>
            <w:vAlign w:val="center"/>
          </w:tcPr>
          <w:p>
            <w:pPr>
              <w:pStyle w:val="65"/>
            </w:pPr>
            <w:r>
              <w:t>mg/L</w:t>
            </w:r>
          </w:p>
        </w:tc>
        <w:tc>
          <w:tcPr>
            <w:tcW w:w="1650" w:type="dxa"/>
            <w:vAlign w:val="center"/>
          </w:tcPr>
          <w:p>
            <w:pPr>
              <w:pStyle w:val="65"/>
            </w:pPr>
            <w:r>
              <w:rPr>
                <w:rFonts w:hint="eastAsia"/>
              </w:rPr>
              <w:t>0.005L</w:t>
            </w:r>
          </w:p>
        </w:tc>
        <w:tc>
          <w:tcPr>
            <w:tcW w:w="1762" w:type="dxa"/>
            <w:vAlign w:val="center"/>
          </w:tcPr>
          <w:p>
            <w:pPr>
              <w:pStyle w:val="65"/>
            </w:pPr>
            <w:r>
              <w:t>≤0.02</w:t>
            </w:r>
          </w:p>
        </w:tc>
        <w:tc>
          <w:tcPr>
            <w:tcW w:w="1093" w:type="dxa"/>
            <w:vAlign w:val="center"/>
          </w:tcPr>
          <w:p>
            <w:pPr>
              <w:pStyle w:val="65"/>
              <w:rPr>
                <w:rFonts w:eastAsia="等线"/>
                <w:color w:val="000000"/>
              </w:rPr>
            </w:pPr>
            <w:r>
              <w:rPr>
                <w:rFonts w:eastAsia="等线"/>
                <w:color w:val="000000"/>
              </w:rPr>
              <w:t xml:space="preserve">0.125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钠</w:t>
            </w:r>
          </w:p>
        </w:tc>
        <w:tc>
          <w:tcPr>
            <w:tcW w:w="1362" w:type="dxa"/>
            <w:vAlign w:val="center"/>
          </w:tcPr>
          <w:p>
            <w:pPr>
              <w:pStyle w:val="65"/>
            </w:pPr>
            <w:r>
              <w:t>mg/L</w:t>
            </w:r>
          </w:p>
        </w:tc>
        <w:tc>
          <w:tcPr>
            <w:tcW w:w="1650" w:type="dxa"/>
            <w:vAlign w:val="center"/>
          </w:tcPr>
          <w:p>
            <w:pPr>
              <w:pStyle w:val="65"/>
            </w:pPr>
            <w:r>
              <w:rPr>
                <w:rFonts w:hint="eastAsia"/>
                <w:kern w:val="2"/>
              </w:rPr>
              <w:t>12.7</w:t>
            </w:r>
          </w:p>
        </w:tc>
        <w:tc>
          <w:tcPr>
            <w:tcW w:w="1762" w:type="dxa"/>
            <w:vAlign w:val="center"/>
          </w:tcPr>
          <w:p>
            <w:pPr>
              <w:pStyle w:val="65"/>
            </w:pPr>
            <w:r>
              <w:t>≤200</w:t>
            </w:r>
          </w:p>
        </w:tc>
        <w:tc>
          <w:tcPr>
            <w:tcW w:w="1093" w:type="dxa"/>
            <w:vAlign w:val="center"/>
          </w:tcPr>
          <w:p>
            <w:pPr>
              <w:pStyle w:val="65"/>
              <w:rPr>
                <w:rFonts w:eastAsia="等线"/>
                <w:color w:val="000000"/>
              </w:rPr>
            </w:pPr>
            <w:r>
              <w:rPr>
                <w:rFonts w:eastAsia="等线"/>
                <w:color w:val="000000"/>
              </w:rPr>
              <w:t xml:space="preserve">0.064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276" w:type="dxa"/>
            <w:vAlign w:val="center"/>
          </w:tcPr>
          <w:p>
            <w:pPr>
              <w:pStyle w:val="65"/>
            </w:pPr>
            <w:r>
              <w:t>总大肠菌群</w:t>
            </w:r>
          </w:p>
        </w:tc>
        <w:tc>
          <w:tcPr>
            <w:tcW w:w="1362" w:type="dxa"/>
            <w:vAlign w:val="center"/>
          </w:tcPr>
          <w:p>
            <w:pPr>
              <w:pStyle w:val="65"/>
            </w:pPr>
            <w:r>
              <w:t>MPN/100mL</w:t>
            </w:r>
          </w:p>
        </w:tc>
        <w:tc>
          <w:tcPr>
            <w:tcW w:w="1650" w:type="dxa"/>
            <w:vAlign w:val="center"/>
          </w:tcPr>
          <w:p>
            <w:pPr>
              <w:pStyle w:val="65"/>
            </w:pPr>
            <w:r>
              <w:rPr>
                <w:rFonts w:hint="eastAsia"/>
              </w:rPr>
              <w:t>&lt;3</w:t>
            </w:r>
          </w:p>
        </w:tc>
        <w:tc>
          <w:tcPr>
            <w:tcW w:w="1762" w:type="dxa"/>
            <w:vAlign w:val="center"/>
          </w:tcPr>
          <w:p>
            <w:pPr>
              <w:pStyle w:val="65"/>
            </w:pPr>
            <w:r>
              <w:t>≤3.0</w:t>
            </w:r>
          </w:p>
        </w:tc>
        <w:tc>
          <w:tcPr>
            <w:tcW w:w="1093" w:type="dxa"/>
            <w:vAlign w:val="center"/>
          </w:tcPr>
          <w:p>
            <w:pPr>
              <w:widowControl/>
              <w:spacing w:line="240" w:lineRule="auto"/>
              <w:ind w:firstLine="0" w:firstLineChars="0"/>
              <w:jc w:val="center"/>
              <w:rPr>
                <w:rFonts w:eastAsia="等线" w:cs="Times New Roman"/>
                <w:color w:val="000000"/>
                <w:kern w:val="0"/>
                <w:sz w:val="24"/>
                <w:szCs w:val="24"/>
              </w:rPr>
            </w:pPr>
            <w:r>
              <w:rPr>
                <w:rFonts w:eastAsia="等线" w:cs="Times New Roman"/>
                <w:color w:val="000000"/>
                <w:kern w:val="0"/>
                <w:sz w:val="24"/>
                <w:szCs w:val="24"/>
              </w:rPr>
              <w:t xml:space="preserve">0.500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276" w:type="dxa"/>
            <w:vAlign w:val="center"/>
          </w:tcPr>
          <w:p>
            <w:pPr>
              <w:pStyle w:val="65"/>
            </w:pPr>
            <w:r>
              <w:t>菌落总数</w:t>
            </w:r>
          </w:p>
        </w:tc>
        <w:tc>
          <w:tcPr>
            <w:tcW w:w="1362" w:type="dxa"/>
            <w:vAlign w:val="center"/>
          </w:tcPr>
          <w:p>
            <w:pPr>
              <w:pStyle w:val="65"/>
            </w:pPr>
            <w:r>
              <w:t>CFU/mL</w:t>
            </w:r>
          </w:p>
        </w:tc>
        <w:tc>
          <w:tcPr>
            <w:tcW w:w="1650" w:type="dxa"/>
            <w:vAlign w:val="center"/>
          </w:tcPr>
          <w:p>
            <w:pPr>
              <w:pStyle w:val="65"/>
            </w:pPr>
            <w:r>
              <w:rPr>
                <w:rFonts w:hint="eastAsia"/>
              </w:rPr>
              <w:t>70</w:t>
            </w:r>
          </w:p>
        </w:tc>
        <w:tc>
          <w:tcPr>
            <w:tcW w:w="1762" w:type="dxa"/>
            <w:vAlign w:val="center"/>
          </w:tcPr>
          <w:p>
            <w:pPr>
              <w:pStyle w:val="65"/>
            </w:pPr>
            <w:r>
              <w:t>≤100</w:t>
            </w:r>
          </w:p>
        </w:tc>
        <w:tc>
          <w:tcPr>
            <w:tcW w:w="1093" w:type="dxa"/>
            <w:vAlign w:val="center"/>
          </w:tcPr>
          <w:p>
            <w:pPr>
              <w:pStyle w:val="65"/>
              <w:rPr>
                <w:rFonts w:eastAsia="等线"/>
                <w:color w:val="000000"/>
              </w:rPr>
            </w:pPr>
            <w:r>
              <w:rPr>
                <w:rFonts w:eastAsia="等线"/>
                <w:color w:val="000000"/>
              </w:rPr>
              <w:t xml:space="preserve">0.700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硝酸盐</w:t>
            </w:r>
          </w:p>
        </w:tc>
        <w:tc>
          <w:tcPr>
            <w:tcW w:w="1362" w:type="dxa"/>
            <w:vAlign w:val="center"/>
          </w:tcPr>
          <w:p>
            <w:pPr>
              <w:pStyle w:val="65"/>
            </w:pPr>
            <w:r>
              <w:t>mg/L</w:t>
            </w:r>
          </w:p>
        </w:tc>
        <w:tc>
          <w:tcPr>
            <w:tcW w:w="1650" w:type="dxa"/>
            <w:vAlign w:val="center"/>
          </w:tcPr>
          <w:p>
            <w:pPr>
              <w:pStyle w:val="65"/>
            </w:pPr>
            <w:r>
              <w:rPr>
                <w:rFonts w:hint="eastAsia"/>
              </w:rPr>
              <w:t>0.78</w:t>
            </w:r>
          </w:p>
        </w:tc>
        <w:tc>
          <w:tcPr>
            <w:tcW w:w="1762" w:type="dxa"/>
            <w:vAlign w:val="center"/>
          </w:tcPr>
          <w:p>
            <w:pPr>
              <w:pStyle w:val="65"/>
            </w:pPr>
            <w:r>
              <w:t>≤20.0</w:t>
            </w:r>
          </w:p>
        </w:tc>
        <w:tc>
          <w:tcPr>
            <w:tcW w:w="1093" w:type="dxa"/>
            <w:vAlign w:val="center"/>
          </w:tcPr>
          <w:p>
            <w:pPr>
              <w:pStyle w:val="65"/>
              <w:rPr>
                <w:rFonts w:eastAsia="等线"/>
                <w:color w:val="000000"/>
              </w:rPr>
            </w:pPr>
            <w:r>
              <w:rPr>
                <w:rFonts w:eastAsia="等线"/>
                <w:color w:val="000000"/>
              </w:rPr>
              <w:t xml:space="preserve">0.039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亚硝酸盐</w:t>
            </w:r>
          </w:p>
        </w:tc>
        <w:tc>
          <w:tcPr>
            <w:tcW w:w="1362" w:type="dxa"/>
            <w:vAlign w:val="center"/>
          </w:tcPr>
          <w:p>
            <w:pPr>
              <w:pStyle w:val="65"/>
            </w:pPr>
            <w:r>
              <w:t>mg/L</w:t>
            </w:r>
          </w:p>
        </w:tc>
        <w:tc>
          <w:tcPr>
            <w:tcW w:w="1650" w:type="dxa"/>
            <w:vAlign w:val="center"/>
          </w:tcPr>
          <w:p>
            <w:pPr>
              <w:pStyle w:val="65"/>
            </w:pPr>
            <w:r>
              <w:rPr>
                <w:rFonts w:hint="eastAsia"/>
              </w:rPr>
              <w:t>0.017</w:t>
            </w:r>
          </w:p>
        </w:tc>
        <w:tc>
          <w:tcPr>
            <w:tcW w:w="1762" w:type="dxa"/>
            <w:vAlign w:val="center"/>
          </w:tcPr>
          <w:p>
            <w:pPr>
              <w:pStyle w:val="65"/>
            </w:pPr>
            <w:r>
              <w:t>≤1.00</w:t>
            </w:r>
          </w:p>
        </w:tc>
        <w:tc>
          <w:tcPr>
            <w:tcW w:w="1093" w:type="dxa"/>
            <w:vAlign w:val="center"/>
          </w:tcPr>
          <w:p>
            <w:pPr>
              <w:pStyle w:val="65"/>
              <w:rPr>
                <w:rFonts w:eastAsia="等线"/>
                <w:color w:val="000000"/>
              </w:rPr>
            </w:pPr>
            <w:r>
              <w:rPr>
                <w:rFonts w:eastAsia="等线"/>
                <w:color w:val="000000"/>
              </w:rPr>
              <w:t xml:space="preserve">0.017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氰化物</w:t>
            </w:r>
          </w:p>
        </w:tc>
        <w:tc>
          <w:tcPr>
            <w:tcW w:w="1362" w:type="dxa"/>
            <w:vAlign w:val="center"/>
          </w:tcPr>
          <w:p>
            <w:pPr>
              <w:pStyle w:val="65"/>
            </w:pPr>
            <w:r>
              <w:t>mg/L</w:t>
            </w:r>
          </w:p>
        </w:tc>
        <w:tc>
          <w:tcPr>
            <w:tcW w:w="1650" w:type="dxa"/>
            <w:vAlign w:val="center"/>
          </w:tcPr>
          <w:p>
            <w:pPr>
              <w:pStyle w:val="65"/>
            </w:pPr>
            <w:r>
              <w:rPr>
                <w:rFonts w:hint="eastAsia"/>
              </w:rPr>
              <w:t>0.001L</w:t>
            </w:r>
          </w:p>
        </w:tc>
        <w:tc>
          <w:tcPr>
            <w:tcW w:w="1762" w:type="dxa"/>
            <w:vAlign w:val="center"/>
          </w:tcPr>
          <w:p>
            <w:pPr>
              <w:pStyle w:val="65"/>
            </w:pPr>
            <w:r>
              <w:t>≤0.05</w:t>
            </w:r>
          </w:p>
        </w:tc>
        <w:tc>
          <w:tcPr>
            <w:tcW w:w="1093" w:type="dxa"/>
            <w:vAlign w:val="center"/>
          </w:tcPr>
          <w:p>
            <w:pPr>
              <w:pStyle w:val="65"/>
              <w:rPr>
                <w:rFonts w:eastAsia="等线"/>
                <w:color w:val="000000"/>
              </w:rPr>
            </w:pPr>
            <w:r>
              <w:rPr>
                <w:rFonts w:eastAsia="等线"/>
                <w:color w:val="000000"/>
              </w:rPr>
              <w:t xml:space="preserve">0.010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氟化物</w:t>
            </w:r>
          </w:p>
        </w:tc>
        <w:tc>
          <w:tcPr>
            <w:tcW w:w="1362" w:type="dxa"/>
            <w:vAlign w:val="center"/>
          </w:tcPr>
          <w:p>
            <w:pPr>
              <w:pStyle w:val="65"/>
            </w:pPr>
            <w:r>
              <w:t>mg/L</w:t>
            </w:r>
          </w:p>
        </w:tc>
        <w:tc>
          <w:tcPr>
            <w:tcW w:w="1650" w:type="dxa"/>
            <w:vAlign w:val="center"/>
          </w:tcPr>
          <w:p>
            <w:pPr>
              <w:pStyle w:val="65"/>
            </w:pPr>
            <w:r>
              <w:rPr>
                <w:rFonts w:hint="eastAsia"/>
              </w:rPr>
              <w:t>0.12</w:t>
            </w:r>
          </w:p>
        </w:tc>
        <w:tc>
          <w:tcPr>
            <w:tcW w:w="1762" w:type="dxa"/>
            <w:vAlign w:val="center"/>
          </w:tcPr>
          <w:p>
            <w:pPr>
              <w:pStyle w:val="65"/>
            </w:pPr>
            <w:r>
              <w:t>≤1.0</w:t>
            </w:r>
          </w:p>
        </w:tc>
        <w:tc>
          <w:tcPr>
            <w:tcW w:w="1093" w:type="dxa"/>
            <w:vAlign w:val="center"/>
          </w:tcPr>
          <w:p>
            <w:pPr>
              <w:pStyle w:val="65"/>
              <w:rPr>
                <w:rFonts w:eastAsia="等线"/>
                <w:color w:val="000000"/>
              </w:rPr>
            </w:pPr>
            <w:r>
              <w:rPr>
                <w:rFonts w:eastAsia="等线"/>
                <w:color w:val="000000"/>
              </w:rPr>
              <w:t xml:space="preserve">0.120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碘化物</w:t>
            </w:r>
          </w:p>
        </w:tc>
        <w:tc>
          <w:tcPr>
            <w:tcW w:w="1362" w:type="dxa"/>
            <w:vAlign w:val="center"/>
          </w:tcPr>
          <w:p>
            <w:pPr>
              <w:pStyle w:val="65"/>
            </w:pPr>
            <w:r>
              <w:t>mg/L</w:t>
            </w:r>
          </w:p>
        </w:tc>
        <w:tc>
          <w:tcPr>
            <w:tcW w:w="1650" w:type="dxa"/>
            <w:vAlign w:val="center"/>
          </w:tcPr>
          <w:p>
            <w:pPr>
              <w:pStyle w:val="65"/>
            </w:pPr>
            <w:r>
              <w:rPr>
                <w:rFonts w:hint="eastAsia"/>
              </w:rPr>
              <w:t>0.002L</w:t>
            </w:r>
          </w:p>
        </w:tc>
        <w:tc>
          <w:tcPr>
            <w:tcW w:w="1762" w:type="dxa"/>
            <w:vAlign w:val="center"/>
          </w:tcPr>
          <w:p>
            <w:pPr>
              <w:pStyle w:val="65"/>
            </w:pPr>
            <w:r>
              <w:t>≤0.08</w:t>
            </w:r>
          </w:p>
        </w:tc>
        <w:tc>
          <w:tcPr>
            <w:tcW w:w="1093" w:type="dxa"/>
            <w:vAlign w:val="center"/>
          </w:tcPr>
          <w:p>
            <w:pPr>
              <w:pStyle w:val="65"/>
              <w:rPr>
                <w:rFonts w:eastAsia="等线"/>
                <w:color w:val="000000"/>
              </w:rPr>
            </w:pPr>
            <w:r>
              <w:rPr>
                <w:rFonts w:eastAsia="等线"/>
                <w:color w:val="000000"/>
              </w:rPr>
              <w:t xml:space="preserve">0.013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汞</w:t>
            </w:r>
          </w:p>
        </w:tc>
        <w:tc>
          <w:tcPr>
            <w:tcW w:w="1362" w:type="dxa"/>
            <w:vAlign w:val="center"/>
          </w:tcPr>
          <w:p>
            <w:pPr>
              <w:pStyle w:val="65"/>
            </w:pPr>
            <w:r>
              <w:t>mg/L</w:t>
            </w:r>
          </w:p>
        </w:tc>
        <w:tc>
          <w:tcPr>
            <w:tcW w:w="1650" w:type="dxa"/>
            <w:vAlign w:val="center"/>
          </w:tcPr>
          <w:p>
            <w:pPr>
              <w:pStyle w:val="65"/>
            </w:pPr>
            <w:r>
              <w:rPr>
                <w:rFonts w:hint="eastAsia"/>
                <w:kern w:val="2"/>
              </w:rPr>
              <w:t>4.00</w:t>
            </w:r>
            <w:r>
              <w:rPr>
                <w:kern w:val="2"/>
              </w:rPr>
              <w:t>×10</w:t>
            </w:r>
            <w:r>
              <w:rPr>
                <w:kern w:val="2"/>
                <w:vertAlign w:val="superscript"/>
              </w:rPr>
              <w:t>-</w:t>
            </w:r>
            <w:r>
              <w:rPr>
                <w:rFonts w:hint="eastAsia"/>
                <w:kern w:val="2"/>
                <w:vertAlign w:val="superscript"/>
              </w:rPr>
              <w:t>5</w:t>
            </w:r>
            <w:r>
              <w:rPr>
                <w:rFonts w:hint="eastAsia"/>
                <w:kern w:val="2"/>
              </w:rPr>
              <w:t>L</w:t>
            </w:r>
          </w:p>
        </w:tc>
        <w:tc>
          <w:tcPr>
            <w:tcW w:w="1762" w:type="dxa"/>
            <w:vAlign w:val="center"/>
          </w:tcPr>
          <w:p>
            <w:pPr>
              <w:pStyle w:val="65"/>
            </w:pPr>
            <w:r>
              <w:t>≤0.001</w:t>
            </w:r>
          </w:p>
        </w:tc>
        <w:tc>
          <w:tcPr>
            <w:tcW w:w="1093" w:type="dxa"/>
            <w:vAlign w:val="center"/>
          </w:tcPr>
          <w:p>
            <w:pPr>
              <w:pStyle w:val="65"/>
              <w:rPr>
                <w:rFonts w:eastAsia="等线"/>
                <w:color w:val="000000"/>
              </w:rPr>
            </w:pPr>
            <w:r>
              <w:rPr>
                <w:rFonts w:eastAsia="等线"/>
                <w:color w:val="000000"/>
              </w:rPr>
              <w:t xml:space="preserve">0.020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砷</w:t>
            </w:r>
          </w:p>
        </w:tc>
        <w:tc>
          <w:tcPr>
            <w:tcW w:w="1362" w:type="dxa"/>
            <w:vAlign w:val="center"/>
          </w:tcPr>
          <w:p>
            <w:pPr>
              <w:pStyle w:val="65"/>
            </w:pPr>
            <w:r>
              <w:t>mg/L</w:t>
            </w:r>
          </w:p>
        </w:tc>
        <w:tc>
          <w:tcPr>
            <w:tcW w:w="1650" w:type="dxa"/>
            <w:vAlign w:val="center"/>
          </w:tcPr>
          <w:p>
            <w:pPr>
              <w:pStyle w:val="65"/>
            </w:pPr>
            <w:r>
              <w:rPr>
                <w:rFonts w:hint="eastAsia"/>
                <w:kern w:val="2"/>
              </w:rPr>
              <w:t>3.00</w:t>
            </w:r>
            <w:r>
              <w:rPr>
                <w:kern w:val="2"/>
              </w:rPr>
              <w:t>×10</w:t>
            </w:r>
            <w:r>
              <w:rPr>
                <w:kern w:val="2"/>
                <w:vertAlign w:val="superscript"/>
              </w:rPr>
              <w:t>-</w:t>
            </w:r>
            <w:r>
              <w:rPr>
                <w:rFonts w:hint="eastAsia"/>
                <w:kern w:val="2"/>
                <w:vertAlign w:val="superscript"/>
              </w:rPr>
              <w:t>4</w:t>
            </w:r>
            <w:r>
              <w:rPr>
                <w:rFonts w:hint="eastAsia"/>
                <w:kern w:val="2"/>
              </w:rPr>
              <w:t>L</w:t>
            </w:r>
          </w:p>
        </w:tc>
        <w:tc>
          <w:tcPr>
            <w:tcW w:w="1762" w:type="dxa"/>
            <w:vAlign w:val="center"/>
          </w:tcPr>
          <w:p>
            <w:pPr>
              <w:pStyle w:val="65"/>
            </w:pPr>
            <w:r>
              <w:t>≤0.01</w:t>
            </w:r>
          </w:p>
        </w:tc>
        <w:tc>
          <w:tcPr>
            <w:tcW w:w="1093" w:type="dxa"/>
            <w:vAlign w:val="center"/>
          </w:tcPr>
          <w:p>
            <w:pPr>
              <w:pStyle w:val="65"/>
              <w:rPr>
                <w:rFonts w:eastAsia="等线"/>
                <w:color w:val="000000"/>
              </w:rPr>
            </w:pPr>
            <w:r>
              <w:rPr>
                <w:rFonts w:eastAsia="等线"/>
                <w:color w:val="000000"/>
              </w:rPr>
              <w:t xml:space="preserve">0.015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硒</w:t>
            </w:r>
          </w:p>
        </w:tc>
        <w:tc>
          <w:tcPr>
            <w:tcW w:w="1362" w:type="dxa"/>
            <w:vAlign w:val="center"/>
          </w:tcPr>
          <w:p>
            <w:pPr>
              <w:pStyle w:val="65"/>
            </w:pPr>
            <w:r>
              <w:t>mg/L</w:t>
            </w:r>
          </w:p>
        </w:tc>
        <w:tc>
          <w:tcPr>
            <w:tcW w:w="1650" w:type="dxa"/>
            <w:vAlign w:val="center"/>
          </w:tcPr>
          <w:p>
            <w:pPr>
              <w:pStyle w:val="65"/>
            </w:pPr>
            <w:r>
              <w:rPr>
                <w:rFonts w:hint="eastAsia"/>
                <w:kern w:val="2"/>
              </w:rPr>
              <w:t>4.00</w:t>
            </w:r>
            <w:r>
              <w:rPr>
                <w:kern w:val="2"/>
              </w:rPr>
              <w:t>×10</w:t>
            </w:r>
            <w:r>
              <w:rPr>
                <w:kern w:val="2"/>
                <w:vertAlign w:val="superscript"/>
              </w:rPr>
              <w:t>-</w:t>
            </w:r>
            <w:r>
              <w:rPr>
                <w:rFonts w:hint="eastAsia"/>
                <w:kern w:val="2"/>
                <w:vertAlign w:val="superscript"/>
              </w:rPr>
              <w:t>4</w:t>
            </w:r>
            <w:r>
              <w:rPr>
                <w:rFonts w:hint="eastAsia"/>
                <w:kern w:val="2"/>
              </w:rPr>
              <w:t>L</w:t>
            </w:r>
          </w:p>
        </w:tc>
        <w:tc>
          <w:tcPr>
            <w:tcW w:w="1762" w:type="dxa"/>
            <w:vAlign w:val="center"/>
          </w:tcPr>
          <w:p>
            <w:pPr>
              <w:pStyle w:val="65"/>
            </w:pPr>
            <w:r>
              <w:t>≤0.01</w:t>
            </w:r>
          </w:p>
        </w:tc>
        <w:tc>
          <w:tcPr>
            <w:tcW w:w="1093" w:type="dxa"/>
            <w:vAlign w:val="center"/>
          </w:tcPr>
          <w:p>
            <w:pPr>
              <w:pStyle w:val="65"/>
              <w:rPr>
                <w:rFonts w:eastAsia="等线"/>
                <w:color w:val="000000"/>
              </w:rPr>
            </w:pPr>
            <w:r>
              <w:rPr>
                <w:rFonts w:eastAsia="等线"/>
                <w:color w:val="000000"/>
              </w:rPr>
              <w:t xml:space="preserve">0.020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76" w:type="dxa"/>
            <w:vAlign w:val="center"/>
          </w:tcPr>
          <w:p>
            <w:pPr>
              <w:pStyle w:val="65"/>
            </w:pPr>
            <w:r>
              <w:t>镉</w:t>
            </w:r>
          </w:p>
        </w:tc>
        <w:tc>
          <w:tcPr>
            <w:tcW w:w="1362" w:type="dxa"/>
            <w:vAlign w:val="center"/>
          </w:tcPr>
          <w:p>
            <w:pPr>
              <w:pStyle w:val="65"/>
            </w:pPr>
            <w:r>
              <w:t>mg/L</w:t>
            </w:r>
          </w:p>
        </w:tc>
        <w:tc>
          <w:tcPr>
            <w:tcW w:w="1650" w:type="dxa"/>
            <w:vAlign w:val="center"/>
          </w:tcPr>
          <w:p>
            <w:pPr>
              <w:pStyle w:val="65"/>
            </w:pPr>
            <w:r>
              <w:rPr>
                <w:rFonts w:hint="eastAsia"/>
                <w:kern w:val="2"/>
              </w:rPr>
              <w:t>1.00</w:t>
            </w:r>
            <w:r>
              <w:rPr>
                <w:kern w:val="2"/>
              </w:rPr>
              <w:t>×10</w:t>
            </w:r>
            <w:r>
              <w:rPr>
                <w:kern w:val="2"/>
                <w:vertAlign w:val="superscript"/>
              </w:rPr>
              <w:t>-</w:t>
            </w:r>
            <w:r>
              <w:rPr>
                <w:rFonts w:hint="eastAsia"/>
                <w:kern w:val="2"/>
                <w:vertAlign w:val="superscript"/>
              </w:rPr>
              <w:t>4</w:t>
            </w:r>
            <w:r>
              <w:rPr>
                <w:rFonts w:hint="eastAsia"/>
                <w:kern w:val="2"/>
              </w:rPr>
              <w:t>L</w:t>
            </w:r>
          </w:p>
        </w:tc>
        <w:tc>
          <w:tcPr>
            <w:tcW w:w="1762" w:type="dxa"/>
            <w:vAlign w:val="center"/>
          </w:tcPr>
          <w:p>
            <w:pPr>
              <w:pStyle w:val="65"/>
            </w:pPr>
            <w:r>
              <w:t>≤0.005</w:t>
            </w:r>
          </w:p>
        </w:tc>
        <w:tc>
          <w:tcPr>
            <w:tcW w:w="1093" w:type="dxa"/>
            <w:vAlign w:val="center"/>
          </w:tcPr>
          <w:p>
            <w:pPr>
              <w:pStyle w:val="65"/>
              <w:rPr>
                <w:rFonts w:eastAsia="等线"/>
                <w:color w:val="000000"/>
              </w:rPr>
            </w:pPr>
            <w:r>
              <w:rPr>
                <w:rFonts w:eastAsia="等线"/>
                <w:color w:val="000000"/>
              </w:rPr>
              <w:t xml:space="preserve">0.020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六价铬</w:t>
            </w:r>
          </w:p>
        </w:tc>
        <w:tc>
          <w:tcPr>
            <w:tcW w:w="1362" w:type="dxa"/>
            <w:vAlign w:val="center"/>
          </w:tcPr>
          <w:p>
            <w:pPr>
              <w:pStyle w:val="65"/>
            </w:pPr>
            <w:r>
              <w:t>mg/L</w:t>
            </w:r>
          </w:p>
        </w:tc>
        <w:tc>
          <w:tcPr>
            <w:tcW w:w="1650" w:type="dxa"/>
            <w:vAlign w:val="center"/>
          </w:tcPr>
          <w:p>
            <w:pPr>
              <w:pStyle w:val="65"/>
            </w:pPr>
            <w:r>
              <w:rPr>
                <w:rFonts w:hint="eastAsia"/>
              </w:rPr>
              <w:t>0.004L</w:t>
            </w:r>
          </w:p>
        </w:tc>
        <w:tc>
          <w:tcPr>
            <w:tcW w:w="1762" w:type="dxa"/>
            <w:vAlign w:val="center"/>
          </w:tcPr>
          <w:p>
            <w:pPr>
              <w:pStyle w:val="65"/>
            </w:pPr>
            <w:r>
              <w:t>≤0.05</w:t>
            </w:r>
          </w:p>
        </w:tc>
        <w:tc>
          <w:tcPr>
            <w:tcW w:w="1093" w:type="dxa"/>
            <w:vAlign w:val="center"/>
          </w:tcPr>
          <w:p>
            <w:pPr>
              <w:pStyle w:val="65"/>
              <w:rPr>
                <w:rFonts w:eastAsia="等线"/>
                <w:color w:val="000000"/>
              </w:rPr>
            </w:pPr>
            <w:r>
              <w:rPr>
                <w:rFonts w:eastAsia="等线"/>
                <w:color w:val="000000"/>
              </w:rPr>
              <w:t xml:space="preserve">0.040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76" w:type="dxa"/>
            <w:vAlign w:val="center"/>
          </w:tcPr>
          <w:p>
            <w:pPr>
              <w:pStyle w:val="65"/>
            </w:pPr>
            <w:r>
              <w:t>铅</w:t>
            </w:r>
          </w:p>
        </w:tc>
        <w:tc>
          <w:tcPr>
            <w:tcW w:w="1362" w:type="dxa"/>
            <w:vAlign w:val="center"/>
          </w:tcPr>
          <w:p>
            <w:pPr>
              <w:pStyle w:val="65"/>
            </w:pPr>
            <w:r>
              <w:t>mg/L</w:t>
            </w:r>
          </w:p>
        </w:tc>
        <w:tc>
          <w:tcPr>
            <w:tcW w:w="1650" w:type="dxa"/>
            <w:vAlign w:val="center"/>
          </w:tcPr>
          <w:p>
            <w:pPr>
              <w:pStyle w:val="65"/>
            </w:pPr>
            <w:r>
              <w:rPr>
                <w:rFonts w:hint="eastAsia"/>
                <w:kern w:val="2"/>
              </w:rPr>
              <w:t>1.40</w:t>
            </w:r>
            <w:r>
              <w:rPr>
                <w:kern w:val="2"/>
              </w:rPr>
              <w:t>×10</w:t>
            </w:r>
            <w:r>
              <w:rPr>
                <w:kern w:val="2"/>
                <w:vertAlign w:val="superscript"/>
              </w:rPr>
              <w:t>-3</w:t>
            </w:r>
          </w:p>
        </w:tc>
        <w:tc>
          <w:tcPr>
            <w:tcW w:w="1762" w:type="dxa"/>
            <w:vAlign w:val="center"/>
          </w:tcPr>
          <w:p>
            <w:pPr>
              <w:pStyle w:val="65"/>
            </w:pPr>
            <w:r>
              <w:t>≤0.01</w:t>
            </w:r>
          </w:p>
        </w:tc>
        <w:tc>
          <w:tcPr>
            <w:tcW w:w="1093" w:type="dxa"/>
            <w:vAlign w:val="center"/>
          </w:tcPr>
          <w:p>
            <w:pPr>
              <w:pStyle w:val="65"/>
              <w:rPr>
                <w:rFonts w:eastAsia="等线"/>
                <w:color w:val="000000"/>
              </w:rPr>
            </w:pPr>
            <w:r>
              <w:rPr>
                <w:rFonts w:eastAsia="等线"/>
                <w:color w:val="000000"/>
              </w:rPr>
              <w:t xml:space="preserve">0.140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苯</w:t>
            </w:r>
          </w:p>
        </w:tc>
        <w:tc>
          <w:tcPr>
            <w:tcW w:w="1362" w:type="dxa"/>
            <w:vAlign w:val="center"/>
          </w:tcPr>
          <w:p>
            <w:pPr>
              <w:pStyle w:val="65"/>
            </w:pPr>
            <w:r>
              <w:t>μg/L</w:t>
            </w:r>
          </w:p>
        </w:tc>
        <w:tc>
          <w:tcPr>
            <w:tcW w:w="1650" w:type="dxa"/>
            <w:vAlign w:val="center"/>
          </w:tcPr>
          <w:p>
            <w:pPr>
              <w:pStyle w:val="65"/>
              <w:rPr>
                <w:highlight w:val="yellow"/>
              </w:rPr>
            </w:pPr>
          </w:p>
        </w:tc>
        <w:tc>
          <w:tcPr>
            <w:tcW w:w="1762" w:type="dxa"/>
            <w:vAlign w:val="center"/>
          </w:tcPr>
          <w:p>
            <w:pPr>
              <w:pStyle w:val="65"/>
            </w:pPr>
            <w:r>
              <w:t>≤10.0</w:t>
            </w:r>
          </w:p>
        </w:tc>
        <w:tc>
          <w:tcPr>
            <w:tcW w:w="1093" w:type="dxa"/>
            <w:vAlign w:val="center"/>
          </w:tcPr>
          <w:p>
            <w:pPr>
              <w:pStyle w:val="65"/>
            </w:pP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76" w:type="dxa"/>
            <w:vAlign w:val="center"/>
          </w:tcPr>
          <w:p>
            <w:pPr>
              <w:pStyle w:val="65"/>
            </w:pPr>
            <w:r>
              <w:t>甲苯</w:t>
            </w:r>
          </w:p>
        </w:tc>
        <w:tc>
          <w:tcPr>
            <w:tcW w:w="1362" w:type="dxa"/>
            <w:vAlign w:val="center"/>
          </w:tcPr>
          <w:p>
            <w:pPr>
              <w:pStyle w:val="65"/>
            </w:pPr>
            <w:r>
              <w:t>μg/L</w:t>
            </w:r>
          </w:p>
        </w:tc>
        <w:tc>
          <w:tcPr>
            <w:tcW w:w="1650" w:type="dxa"/>
            <w:vAlign w:val="center"/>
          </w:tcPr>
          <w:p>
            <w:pPr>
              <w:pStyle w:val="65"/>
              <w:rPr>
                <w:highlight w:val="yellow"/>
              </w:rPr>
            </w:pPr>
          </w:p>
        </w:tc>
        <w:tc>
          <w:tcPr>
            <w:tcW w:w="1762" w:type="dxa"/>
            <w:vAlign w:val="center"/>
          </w:tcPr>
          <w:p>
            <w:pPr>
              <w:pStyle w:val="65"/>
            </w:pPr>
            <w:r>
              <w:t>≤700</w:t>
            </w:r>
          </w:p>
        </w:tc>
        <w:tc>
          <w:tcPr>
            <w:tcW w:w="1093" w:type="dxa"/>
            <w:vAlign w:val="center"/>
          </w:tcPr>
          <w:p>
            <w:pPr>
              <w:pStyle w:val="65"/>
            </w:pP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276" w:type="dxa"/>
            <w:vAlign w:val="center"/>
          </w:tcPr>
          <w:p>
            <w:pPr>
              <w:pStyle w:val="65"/>
            </w:pPr>
            <w:r>
              <w:t>三氯甲烷</w:t>
            </w:r>
          </w:p>
        </w:tc>
        <w:tc>
          <w:tcPr>
            <w:tcW w:w="1362" w:type="dxa"/>
            <w:vAlign w:val="center"/>
          </w:tcPr>
          <w:p>
            <w:pPr>
              <w:pStyle w:val="65"/>
            </w:pPr>
            <w:r>
              <w:t>μg/L</w:t>
            </w:r>
          </w:p>
        </w:tc>
        <w:tc>
          <w:tcPr>
            <w:tcW w:w="1650" w:type="dxa"/>
            <w:vAlign w:val="center"/>
          </w:tcPr>
          <w:p>
            <w:pPr>
              <w:pStyle w:val="65"/>
            </w:pPr>
            <w:r>
              <w:rPr>
                <w:rFonts w:hint="eastAsia"/>
                <w:kern w:val="2"/>
              </w:rPr>
              <w:t>0.06</w:t>
            </w:r>
          </w:p>
        </w:tc>
        <w:tc>
          <w:tcPr>
            <w:tcW w:w="1762" w:type="dxa"/>
            <w:vAlign w:val="center"/>
          </w:tcPr>
          <w:p>
            <w:pPr>
              <w:pStyle w:val="65"/>
            </w:pPr>
            <w:r>
              <w:t>≤60</w:t>
            </w:r>
          </w:p>
        </w:tc>
        <w:tc>
          <w:tcPr>
            <w:tcW w:w="1093" w:type="dxa"/>
            <w:vAlign w:val="center"/>
          </w:tcPr>
          <w:p>
            <w:pPr>
              <w:pStyle w:val="65"/>
              <w:rPr>
                <w:rFonts w:eastAsia="等线"/>
                <w:color w:val="000000"/>
              </w:rPr>
            </w:pPr>
            <w:r>
              <w:rPr>
                <w:rFonts w:eastAsia="等线"/>
                <w:color w:val="000000"/>
              </w:rPr>
              <w:t xml:space="preserve">0.001 </w:t>
            </w:r>
          </w:p>
        </w:tc>
        <w:tc>
          <w:tcPr>
            <w:tcW w:w="1253" w:type="dxa"/>
            <w:vAlign w:val="center"/>
          </w:tcPr>
          <w:p>
            <w:pPr>
              <w:pStyle w:val="65"/>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276" w:type="dxa"/>
            <w:vAlign w:val="center"/>
          </w:tcPr>
          <w:p>
            <w:pPr>
              <w:pStyle w:val="65"/>
            </w:pPr>
            <w:r>
              <w:t>四氯化碳</w:t>
            </w:r>
          </w:p>
        </w:tc>
        <w:tc>
          <w:tcPr>
            <w:tcW w:w="1362" w:type="dxa"/>
            <w:vAlign w:val="center"/>
          </w:tcPr>
          <w:p>
            <w:pPr>
              <w:pStyle w:val="65"/>
            </w:pPr>
            <w:r>
              <w:t>μg/L</w:t>
            </w:r>
          </w:p>
        </w:tc>
        <w:tc>
          <w:tcPr>
            <w:tcW w:w="1650" w:type="dxa"/>
            <w:vAlign w:val="center"/>
          </w:tcPr>
          <w:p>
            <w:pPr>
              <w:pStyle w:val="65"/>
            </w:pPr>
            <w:r>
              <w:rPr>
                <w:rFonts w:hint="eastAsia"/>
              </w:rPr>
              <w:t>0.03L</w:t>
            </w:r>
          </w:p>
        </w:tc>
        <w:tc>
          <w:tcPr>
            <w:tcW w:w="1762" w:type="dxa"/>
            <w:vAlign w:val="center"/>
          </w:tcPr>
          <w:p>
            <w:pPr>
              <w:pStyle w:val="65"/>
            </w:pPr>
            <w:r>
              <w:t>≤2.0</w:t>
            </w:r>
          </w:p>
        </w:tc>
        <w:tc>
          <w:tcPr>
            <w:tcW w:w="1093" w:type="dxa"/>
            <w:vAlign w:val="center"/>
          </w:tcPr>
          <w:p>
            <w:pPr>
              <w:widowControl/>
              <w:spacing w:line="240" w:lineRule="auto"/>
              <w:ind w:firstLine="0" w:firstLineChars="0"/>
              <w:jc w:val="center"/>
              <w:rPr>
                <w:rFonts w:eastAsia="等线" w:cs="Times New Roman"/>
                <w:color w:val="000000"/>
                <w:kern w:val="0"/>
                <w:sz w:val="24"/>
                <w:szCs w:val="24"/>
              </w:rPr>
            </w:pPr>
            <w:r>
              <w:rPr>
                <w:rFonts w:eastAsia="等线" w:cs="Times New Roman"/>
                <w:color w:val="000000"/>
                <w:kern w:val="0"/>
                <w:sz w:val="24"/>
                <w:szCs w:val="24"/>
              </w:rPr>
              <w:t xml:space="preserve">0.008 </w:t>
            </w:r>
          </w:p>
        </w:tc>
        <w:tc>
          <w:tcPr>
            <w:tcW w:w="1253" w:type="dxa"/>
            <w:vAlign w:val="center"/>
          </w:tcPr>
          <w:p>
            <w:pPr>
              <w:pStyle w:val="65"/>
            </w:pPr>
            <w:r>
              <w:rPr>
                <w:rFonts w:hint="eastAsia"/>
              </w:rPr>
              <w:t>达标</w:t>
            </w:r>
          </w:p>
        </w:tc>
      </w:tr>
    </w:tbl>
    <w:p>
      <w:pPr>
        <w:ind w:firstLine="560"/>
        <w:sectPr>
          <w:pgSz w:w="11906" w:h="16838"/>
          <w:pgMar w:top="1440" w:right="1800" w:bottom="1440" w:left="1800" w:header="851" w:footer="992" w:gutter="0"/>
          <w:pgNumType w:fmt="numberInDash"/>
          <w:cols w:space="425" w:num="1"/>
          <w:docGrid w:type="lines" w:linePitch="312" w:charSpace="0"/>
        </w:sectPr>
      </w:pPr>
    </w:p>
    <w:p>
      <w:pPr>
        <w:pStyle w:val="2"/>
        <w:spacing w:before="312" w:after="312"/>
      </w:pPr>
      <w:bookmarkStart w:id="41" w:name="_Toc11607"/>
      <w:r>
        <w:rPr>
          <w:rFonts w:hint="eastAsia"/>
          <w:lang w:val="en-US" w:eastAsia="zh-CN"/>
        </w:rPr>
        <w:t>4</w:t>
      </w:r>
      <w:r>
        <w:t xml:space="preserve"> 区域环境综合治理与环境管理状况</w:t>
      </w:r>
      <w:bookmarkEnd w:id="41"/>
    </w:p>
    <w:p>
      <w:pPr>
        <w:pStyle w:val="3"/>
        <w:spacing w:before="156" w:after="156"/>
      </w:pPr>
      <w:bookmarkStart w:id="42" w:name="_Toc4950"/>
      <w:r>
        <w:rPr>
          <w:rFonts w:hint="eastAsia"/>
          <w:lang w:val="en-US" w:eastAsia="zh-CN"/>
        </w:rPr>
        <w:t>4</w:t>
      </w:r>
      <w:r>
        <w:t>.1区域环境综合治理</w:t>
      </w:r>
      <w:bookmarkEnd w:id="42"/>
    </w:p>
    <w:p>
      <w:pPr>
        <w:ind w:firstLine="560"/>
        <w:rPr>
          <w:rFonts w:ascii="仿宋" w:hAnsi="仿宋" w:eastAsia="仿宋" w:cs="仿宋"/>
          <w:szCs w:val="28"/>
        </w:rPr>
      </w:pPr>
      <w:r>
        <w:rPr>
          <w:rFonts w:hint="eastAsia" w:ascii="仿宋" w:hAnsi="仿宋" w:eastAsia="仿宋" w:cs="仿宋"/>
          <w:szCs w:val="28"/>
        </w:rPr>
        <w:t>完善水源保护区监督管理体系，明确目标责任体系保障，建立健全安全预警措施。制定应急处理预案，配备相应装备，提高应急处理能力。对已确定的水源保护区设立明显的标志，以便社会各界了解各水源地的功能和保护目标、范围，并按明确的功能使用和保护，给水源区的保护和管理提供保障，规范保护区取用水行为，明确各有关部门在水资源保护管理中应负的责任和全民的义务等，依法管理，使其管理工作规范化、科学化、法治化，防止水源区水功能的降低或丧失。</w:t>
      </w:r>
    </w:p>
    <w:p>
      <w:pPr>
        <w:pStyle w:val="3"/>
        <w:spacing w:before="156" w:after="156"/>
      </w:pPr>
      <w:bookmarkStart w:id="43" w:name="_Toc8688"/>
      <w:r>
        <w:rPr>
          <w:rFonts w:hint="eastAsia"/>
          <w:lang w:val="en-US" w:eastAsia="zh-CN"/>
        </w:rPr>
        <w:t>4</w:t>
      </w:r>
      <w:r>
        <w:t>.2区域饮用水水源地管理状况</w:t>
      </w:r>
      <w:bookmarkEnd w:id="43"/>
    </w:p>
    <w:p>
      <w:pPr>
        <w:ind w:firstLine="560"/>
      </w:pPr>
      <w:r>
        <w:rPr>
          <w:rFonts w:hint="eastAsia"/>
        </w:rPr>
        <w:t>1）一、二级保护区划分</w:t>
      </w:r>
    </w:p>
    <w:p>
      <w:pPr>
        <w:ind w:firstLine="560"/>
      </w:pPr>
      <w:r>
        <w:rPr>
          <w:rFonts w:hint="eastAsia"/>
        </w:rPr>
        <w:t>结合《水资源保护规划技术规范》的规定，将源头水水源地保护区划分为一级保护区和二级保护区两类。整个保护区内水质按国家《地下水环境质量标准》优于Ⅲ类水质标准保护。</w:t>
      </w:r>
    </w:p>
    <w:p>
      <w:pPr>
        <w:ind w:firstLine="560"/>
      </w:pPr>
      <w:r>
        <w:rPr>
          <w:rFonts w:hint="eastAsia"/>
        </w:rPr>
        <w:t>一级保护区内禁止排放污水和固体废弃物，禁止新建、扩建与供水设施和保护水源无关的建设项目，禁止从事旅游、游泳、养殖和其它污染生活饮用水体的活动；二级保护区污染源必须严格执行一级排放标准，保证保护区内水质满足规定的水质标准。</w:t>
      </w:r>
    </w:p>
    <w:p>
      <w:pPr>
        <w:ind w:firstLine="560"/>
      </w:pPr>
      <w:r>
        <w:rPr>
          <w:rFonts w:hint="eastAsia"/>
        </w:rPr>
        <w:t>2）建立组织领导机构、强化责任落实</w:t>
      </w:r>
    </w:p>
    <w:p>
      <w:pPr>
        <w:ind w:firstLine="560"/>
      </w:pPr>
      <w:r>
        <w:rPr>
          <w:rFonts w:hint="eastAsia"/>
        </w:rPr>
        <w:t>成立工作领导小组，由县水务局建设水库管理所，配备相关管理人员，开展日常巡逻检查等工作，下一步，建议开展常规水质监测，组织开展水源地整治工程等。</w:t>
      </w:r>
    </w:p>
    <w:p>
      <w:pPr>
        <w:ind w:firstLine="560"/>
      </w:pPr>
      <w:r>
        <w:rPr>
          <w:rFonts w:hint="eastAsia"/>
        </w:rPr>
        <w:t>3）黑箐冲龙潭水源地一级保护区区域实施水源地全封闭建设工程，严禁与水源保护无关的项目进入，充分设置界碑、围网、保护标牌、警示牌等。</w:t>
      </w:r>
    </w:p>
    <w:p>
      <w:pPr>
        <w:pStyle w:val="3"/>
        <w:spacing w:before="156" w:after="156"/>
        <w:rPr>
          <w:lang w:val="zh-CN"/>
        </w:rPr>
      </w:pPr>
      <w:bookmarkStart w:id="44" w:name="_Toc10913"/>
      <w:bookmarkStart w:id="45" w:name="_Toc6047"/>
      <w:bookmarkStart w:id="46" w:name="_Toc15880"/>
      <w:bookmarkStart w:id="47" w:name="_Toc17173"/>
      <w:bookmarkStart w:id="48" w:name="_Toc24985"/>
      <w:bookmarkStart w:id="49" w:name="_Toc29170"/>
      <w:bookmarkStart w:id="50" w:name="_Toc24773"/>
      <w:bookmarkStart w:id="51" w:name="_Toc28769"/>
      <w:bookmarkStart w:id="52" w:name="_Toc14688"/>
      <w:bookmarkStart w:id="53" w:name="_Toc15671"/>
      <w:bookmarkStart w:id="54" w:name="_Toc99"/>
      <w:bookmarkStart w:id="55" w:name="_Toc20414"/>
      <w:bookmarkStart w:id="56" w:name="_Toc2124"/>
      <w:bookmarkStart w:id="57" w:name="_Toc17115"/>
      <w:bookmarkStart w:id="58" w:name="_Toc25233"/>
      <w:bookmarkStart w:id="59" w:name="_Toc14448"/>
      <w:bookmarkStart w:id="60" w:name="_Toc29682"/>
      <w:r>
        <w:rPr>
          <w:rFonts w:hint="eastAsia"/>
          <w:lang w:val="en-US" w:eastAsia="zh-CN"/>
        </w:rPr>
        <w:t>4</w:t>
      </w:r>
      <w:r>
        <w:rPr>
          <w:rFonts w:hint="eastAsia"/>
          <w:lang w:val="zh-CN"/>
        </w:rPr>
        <w:t>.3保护区规范化建设、管理现状及主要存在问题</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adjustRightInd w:val="0"/>
        <w:snapToGrid w:val="0"/>
        <w:ind w:firstLine="562"/>
        <w:rPr>
          <w:rFonts w:eastAsia="仿宋" w:cs="Times New Roman"/>
          <w:b/>
          <w:snapToGrid w:val="0"/>
          <w:kern w:val="0"/>
          <w:szCs w:val="28"/>
        </w:rPr>
      </w:pPr>
      <w:r>
        <w:rPr>
          <w:rFonts w:eastAsia="仿宋" w:cs="Times New Roman"/>
          <w:b/>
          <w:snapToGrid w:val="0"/>
          <w:kern w:val="0"/>
          <w:szCs w:val="28"/>
        </w:rPr>
        <w:t>（1）保护区分级划界问题</w:t>
      </w:r>
    </w:p>
    <w:p>
      <w:pPr>
        <w:adjustRightInd w:val="0"/>
        <w:snapToGrid w:val="0"/>
        <w:ind w:firstLine="560"/>
        <w:rPr>
          <w:rFonts w:eastAsia="仿宋" w:cs="Times New Roman"/>
          <w:snapToGrid w:val="0"/>
          <w:kern w:val="0"/>
          <w:szCs w:val="28"/>
        </w:rPr>
      </w:pPr>
      <w:r>
        <w:rPr>
          <w:rFonts w:hint="eastAsia"/>
        </w:rPr>
        <w:t>黑箐冲龙潭水源地</w:t>
      </w:r>
      <w:r>
        <w:rPr>
          <w:rFonts w:eastAsia="仿宋" w:cs="Times New Roman"/>
          <w:snapToGrid w:val="0"/>
          <w:kern w:val="0"/>
          <w:szCs w:val="28"/>
        </w:rPr>
        <w:t>未按相关技术规范要求</w:t>
      </w:r>
      <w:r>
        <w:rPr>
          <w:rFonts w:hint="eastAsia" w:eastAsia="仿宋" w:cs="Times New Roman"/>
          <w:snapToGrid w:val="0"/>
          <w:kern w:val="0"/>
          <w:szCs w:val="28"/>
        </w:rPr>
        <w:t>划分</w:t>
      </w:r>
      <w:r>
        <w:rPr>
          <w:rFonts w:eastAsia="仿宋" w:cs="Times New Roman"/>
          <w:snapToGrid w:val="0"/>
          <w:kern w:val="0"/>
          <w:szCs w:val="28"/>
        </w:rPr>
        <w:t>水源保护区并依法审批并颁布实施，也未按水源保护区边界范围并根据《饮用水水源保护区标志技术要求》（HJ/T 433-2008）设置界碑、交通警示牌、宣传牌等标识。</w:t>
      </w:r>
    </w:p>
    <w:p>
      <w:pPr>
        <w:ind w:firstLine="562"/>
        <w:rPr>
          <w:b/>
          <w:bCs/>
          <w:snapToGrid w:val="0"/>
        </w:rPr>
      </w:pPr>
      <w:r>
        <w:rPr>
          <w:rFonts w:hint="eastAsia"/>
          <w:b/>
          <w:bCs/>
          <w:snapToGrid w:val="0"/>
        </w:rPr>
        <w:t>（2）集水池水质受降雨径流影响</w:t>
      </w:r>
    </w:p>
    <w:p>
      <w:pPr>
        <w:ind w:firstLine="560"/>
      </w:pPr>
      <w:r>
        <w:rPr>
          <w:rFonts w:hint="eastAsia"/>
        </w:rPr>
        <w:t>黑箐冲龙潭水源地出水点至取水口之间未用管道进行连接，为天然敞开状态，降雨过程中不可避免的受到周边山体径流影响，导致水质较为浑浊。</w:t>
      </w:r>
    </w:p>
    <w:p>
      <w:pPr>
        <w:ind w:firstLine="562"/>
        <w:rPr>
          <w:b/>
          <w:bCs/>
          <w:snapToGrid w:val="0"/>
        </w:rPr>
      </w:pPr>
      <w:r>
        <w:rPr>
          <w:b/>
          <w:bCs/>
          <w:snapToGrid w:val="0"/>
        </w:rPr>
        <w:t>（3）风险防控与应急能力建设问题</w:t>
      </w:r>
    </w:p>
    <w:p>
      <w:pPr>
        <w:ind w:firstLine="560"/>
        <w:rPr>
          <w:snapToGrid w:val="0"/>
        </w:rPr>
      </w:pPr>
      <w:r>
        <w:rPr>
          <w:rFonts w:hint="eastAsia"/>
        </w:rPr>
        <w:t>黑箐冲龙潭水源地</w:t>
      </w:r>
      <w:r>
        <w:rPr>
          <w:rFonts w:hint="eastAsia"/>
          <w:snapToGrid w:val="0"/>
        </w:rPr>
        <w:t>目前未制定相应的应急预案及采取应急措施，风险防控与应急能力待加强。</w:t>
      </w:r>
    </w:p>
    <w:p>
      <w:pPr>
        <w:ind w:firstLine="562"/>
        <w:rPr>
          <w:b/>
          <w:bCs/>
          <w:snapToGrid w:val="0"/>
        </w:rPr>
      </w:pPr>
      <w:r>
        <w:rPr>
          <w:b/>
          <w:bCs/>
          <w:snapToGrid w:val="0"/>
        </w:rPr>
        <w:t>（4）管理问题</w:t>
      </w:r>
    </w:p>
    <w:p>
      <w:pPr>
        <w:ind w:firstLine="560"/>
        <w:rPr>
          <w:snapToGrid w:val="0"/>
        </w:rPr>
      </w:pPr>
      <w:r>
        <w:rPr>
          <w:snapToGrid w:val="0"/>
        </w:rPr>
        <w:t>按照《集中式饮用水水源编码规范》（HJ 747-2015）要求，应对水源地进行编码，完善水源地档案，做到“一源一档”，并按照环境监察要求定期巡查、开展水源地环境状况评估，建立水源地信息化管理平台，定期公开水源地相关信息。</w:t>
      </w:r>
      <w:r>
        <w:rPr>
          <w:rFonts w:hint="eastAsia"/>
        </w:rPr>
        <w:t>黑箐冲龙潭水源地</w:t>
      </w:r>
      <w:r>
        <w:rPr>
          <w:snapToGrid w:val="0"/>
        </w:rPr>
        <w:t>需加强管理，建立完善水源地档案及环境监察。</w:t>
      </w:r>
    </w:p>
    <w:p>
      <w:pPr>
        <w:ind w:firstLine="560"/>
        <w:sectPr>
          <w:pgSz w:w="11906" w:h="16838"/>
          <w:pgMar w:top="1440" w:right="1800" w:bottom="1440" w:left="1800" w:header="851" w:footer="992" w:gutter="0"/>
          <w:pgNumType w:fmt="numberInDash"/>
          <w:cols w:space="425" w:num="1"/>
          <w:docGrid w:type="lines" w:linePitch="312" w:charSpace="0"/>
        </w:sectPr>
      </w:pPr>
    </w:p>
    <w:p>
      <w:pPr>
        <w:pStyle w:val="3"/>
        <w:spacing w:before="156" w:after="156"/>
      </w:pPr>
      <w:bookmarkStart w:id="61" w:name="_Toc4305"/>
      <w:r>
        <w:rPr>
          <w:rFonts w:hint="eastAsia"/>
          <w:lang w:val="en-US" w:eastAsia="zh-CN"/>
        </w:rPr>
        <w:t>5</w:t>
      </w:r>
      <w:r>
        <w:rPr>
          <w:rFonts w:hint="eastAsia"/>
        </w:rPr>
        <w:t>.</w:t>
      </w:r>
      <w:r>
        <w:t>保护区划分结果</w:t>
      </w:r>
      <w:bookmarkEnd w:id="61"/>
    </w:p>
    <w:p>
      <w:pPr>
        <w:pStyle w:val="4"/>
      </w:pPr>
      <w:bookmarkStart w:id="62" w:name="_bookmark46"/>
      <w:bookmarkEnd w:id="62"/>
      <w:bookmarkStart w:id="63" w:name="_Toc21846"/>
      <w:r>
        <w:rPr>
          <w:rFonts w:hint="eastAsia"/>
          <w:lang w:val="en-US" w:eastAsia="zh-CN"/>
        </w:rPr>
        <w:t>5</w:t>
      </w:r>
      <w:r>
        <w:t>.1一级保护区划定结果</w:t>
      </w:r>
      <w:bookmarkEnd w:id="63"/>
    </w:p>
    <w:p>
      <w:pPr>
        <w:ind w:firstLine="560"/>
      </w:pPr>
      <w:r>
        <w:rPr>
          <w:rFonts w:hint="eastAsia"/>
        </w:rPr>
        <w:t>根据《饮用水水源保护区划分技术规范》（HJ338-2018）的划分要求，一级保护区以出水点为中心，按公式（3）计算的距离为半径的圆形区域，一级保护区T取100d。</w:t>
      </w:r>
    </w:p>
    <w:p>
      <w:pPr>
        <w:ind w:firstLine="560"/>
      </w:pPr>
      <w:r>
        <w:rPr>
          <w:rFonts w:hint="eastAsia"/>
        </w:rPr>
        <w:t>结合查阅相关水文地质资料，拟划定的补给和径流区地表孔隙和构造裂隙含水层的平均渗透系数参照经验值，取</w:t>
      </w:r>
      <w:r>
        <w:t>1</w:t>
      </w:r>
      <w:r>
        <w:rPr>
          <w:rFonts w:hint="eastAsia"/>
        </w:rPr>
        <w:t>.</w:t>
      </w:r>
      <w:r>
        <w:t>5</w:t>
      </w:r>
      <w:r>
        <w:rPr>
          <w:rFonts w:hint="eastAsia"/>
        </w:rPr>
        <w:t>m/d，平均孔隙度取0.</w:t>
      </w:r>
      <w:r>
        <w:t>2</w:t>
      </w:r>
      <w:r>
        <w:rPr>
          <w:rFonts w:hint="eastAsia"/>
        </w:rPr>
        <w:t>。</w:t>
      </w:r>
    </w:p>
    <w:p>
      <w:pPr>
        <w:ind w:firstLine="560"/>
      </w:pPr>
      <w:r>
        <w:rPr>
          <w:rFonts w:hint="eastAsia"/>
        </w:rPr>
        <w:t>由于区内地下水水位观测资料缺乏，精确的水力坡度值难以获取，一般来说，地下水在含水层中的起伏程度小于地形起伏，因而将地形起伏程度（坡度）值作为地下水水力坡度偏于保守，但对于水源地保护区划分总体偏于安全，取地形坡度值约为0.0</w:t>
      </w:r>
      <w:r>
        <w:t>33</w:t>
      </w:r>
      <w:r>
        <w:rPr>
          <w:rFonts w:hint="eastAsia"/>
        </w:rPr>
        <w:t>。</w:t>
      </w:r>
    </w:p>
    <w:p>
      <w:pPr>
        <w:ind w:firstLine="560"/>
      </w:pPr>
      <w:r>
        <w:rPr>
          <w:rFonts w:hint="eastAsia"/>
        </w:rPr>
        <w:t>根据水文地质特征，水力坡度I取0.0</w:t>
      </w:r>
      <w:r>
        <w:t>33</w:t>
      </w:r>
      <w:r>
        <w:rPr>
          <w:rFonts w:hint="eastAsia"/>
        </w:rPr>
        <w:t>，一级保护区T取100d，根据公式（3），一级保护区半径为：（</w:t>
      </w:r>
      <w:r>
        <w:t>200</w:t>
      </w:r>
      <w:r>
        <w:rPr>
          <w:rFonts w:hint="eastAsia"/>
        </w:rPr>
        <w:t>%</w:t>
      </w:r>
      <w:r>
        <w:t>×15×</w:t>
      </w:r>
      <w:r>
        <w:rPr>
          <w:rFonts w:hint="eastAsia"/>
        </w:rPr>
        <w:t>0.0</w:t>
      </w:r>
      <w:r>
        <w:t>33×</w:t>
      </w:r>
      <w:r>
        <w:rPr>
          <w:rFonts w:hint="eastAsia"/>
        </w:rPr>
        <w:t>100）/0.</w:t>
      </w:r>
      <w:r>
        <w:t>2</w:t>
      </w:r>
      <w:r>
        <w:rPr>
          <w:rFonts w:hint="eastAsia"/>
        </w:rPr>
        <w:t>=</w:t>
      </w:r>
      <w:r>
        <w:t>49.5</w:t>
      </w:r>
      <w:r>
        <w:rPr>
          <w:rFonts w:hint="eastAsia"/>
        </w:rPr>
        <w:t>m，取</w:t>
      </w:r>
      <w:r>
        <w:t>50</w:t>
      </w:r>
      <w:r>
        <w:rPr>
          <w:rFonts w:hint="eastAsia"/>
        </w:rPr>
        <w:t>m。</w:t>
      </w:r>
    </w:p>
    <w:p>
      <w:pPr>
        <w:ind w:firstLine="560"/>
        <w:rPr>
          <w:rFonts w:ascii="仿宋" w:hAnsi="仿宋" w:eastAsia="仿宋" w:cs="仿宋"/>
          <w:szCs w:val="28"/>
        </w:rPr>
      </w:pPr>
      <w:r>
        <w:rPr>
          <w:rFonts w:hint="eastAsia" w:ascii="仿宋" w:hAnsi="仿宋" w:eastAsia="仿宋" w:cs="仿宋"/>
          <w:szCs w:val="28"/>
        </w:rPr>
        <w:t>经计算，以开采井为中心，</w:t>
      </w:r>
      <w:r>
        <w:rPr>
          <w:rFonts w:ascii="仿宋" w:hAnsi="仿宋" w:eastAsia="仿宋" w:cs="仿宋"/>
          <w:szCs w:val="28"/>
        </w:rPr>
        <w:t>50</w:t>
      </w:r>
      <w:r>
        <w:rPr>
          <w:rFonts w:hint="eastAsia" w:ascii="仿宋" w:hAnsi="仿宋" w:eastAsia="仿宋" w:cs="仿宋"/>
          <w:szCs w:val="28"/>
        </w:rPr>
        <w:t>m为半径的半圆形区域，以高程修正，一级保护区为面积0</w:t>
      </w:r>
      <w:r>
        <w:rPr>
          <w:rFonts w:ascii="仿宋" w:hAnsi="仿宋" w:eastAsia="仿宋" w:cs="仿宋"/>
          <w:szCs w:val="28"/>
        </w:rPr>
        <w:t>.0039</w:t>
      </w:r>
      <w:r>
        <w:rPr>
          <w:rFonts w:hint="eastAsia" w:ascii="仿宋" w:hAnsi="仿宋" w:eastAsia="仿宋" w:cs="仿宋"/>
          <w:szCs w:val="28"/>
        </w:rPr>
        <w:t>km</w:t>
      </w:r>
      <w:r>
        <w:rPr>
          <w:rFonts w:hint="eastAsia" w:ascii="仿宋" w:hAnsi="仿宋" w:eastAsia="仿宋" w:cs="仿宋"/>
          <w:szCs w:val="28"/>
          <w:vertAlign w:val="superscript"/>
        </w:rPr>
        <w:t>2</w:t>
      </w:r>
      <w:r>
        <w:rPr>
          <w:rFonts w:hint="eastAsia" w:ascii="仿宋" w:hAnsi="仿宋" w:eastAsia="仿宋" w:cs="仿宋"/>
          <w:szCs w:val="28"/>
        </w:rPr>
        <w:t>的扇形区域。</w:t>
      </w:r>
    </w:p>
    <w:p>
      <w:pPr>
        <w:pStyle w:val="4"/>
      </w:pPr>
      <w:bookmarkStart w:id="64" w:name="_Toc31469"/>
      <w:r>
        <w:rPr>
          <w:rFonts w:hint="eastAsia"/>
          <w:lang w:val="en-US" w:eastAsia="zh-CN"/>
        </w:rPr>
        <w:t>5</w:t>
      </w:r>
      <w:r>
        <w:t>.2二级保护区划定结果</w:t>
      </w:r>
      <w:bookmarkEnd w:id="64"/>
    </w:p>
    <w:p>
      <w:pPr>
        <w:ind w:firstLine="560"/>
      </w:pPr>
      <w:bookmarkStart w:id="65" w:name="_bookmark48"/>
      <w:bookmarkEnd w:id="65"/>
      <w:r>
        <w:rPr>
          <w:rFonts w:hint="eastAsia"/>
        </w:rPr>
        <w:t>根据</w:t>
      </w:r>
      <w:r>
        <w:rPr>
          <w:rFonts w:hint="eastAsia"/>
          <w:lang w:val="en-US" w:eastAsia="zh-CN"/>
        </w:rPr>
        <w:t>5</w:t>
      </w:r>
      <w:r>
        <w:rPr>
          <w:rFonts w:hint="eastAsia"/>
        </w:rPr>
        <w:t>.1节分析，含水层渗透系数K值取</w:t>
      </w:r>
      <w:r>
        <w:t>1</w:t>
      </w:r>
      <w:r>
        <w:rPr>
          <w:rFonts w:hint="eastAsia"/>
        </w:rPr>
        <w:t>.</w:t>
      </w:r>
      <w:r>
        <w:t>5</w:t>
      </w:r>
      <w:r>
        <w:rPr>
          <w:rFonts w:hint="eastAsia"/>
        </w:rPr>
        <w:t>m/d、有效孔隙度n为0.</w:t>
      </w:r>
      <w:r>
        <w:t>2</w:t>
      </w:r>
      <w:r>
        <w:rPr>
          <w:rFonts w:hint="eastAsia"/>
        </w:rPr>
        <w:t>、水力坡度I取0.0</w:t>
      </w:r>
      <w:r>
        <w:t>33</w:t>
      </w:r>
      <w:r>
        <w:rPr>
          <w:rFonts w:hint="eastAsia"/>
        </w:rPr>
        <w:t>、二级保护区T取1000d。根据公式（3），二级保护区半径为：（</w:t>
      </w:r>
      <w:r>
        <w:t>200</w:t>
      </w:r>
      <w:r>
        <w:rPr>
          <w:rFonts w:hint="eastAsia"/>
        </w:rPr>
        <w:t>%</w:t>
      </w:r>
      <w:r>
        <w:t>×1</w:t>
      </w:r>
      <w:r>
        <w:rPr>
          <w:rFonts w:hint="eastAsia"/>
        </w:rPr>
        <w:t>.</w:t>
      </w:r>
      <w:r>
        <w:t>5×</w:t>
      </w:r>
      <w:r>
        <w:rPr>
          <w:rFonts w:hint="eastAsia"/>
        </w:rPr>
        <w:t>0.0</w:t>
      </w:r>
      <w:r>
        <w:t>33×</w:t>
      </w:r>
      <w:r>
        <w:rPr>
          <w:rFonts w:hint="eastAsia"/>
        </w:rPr>
        <w:t>100</w:t>
      </w:r>
      <w:r>
        <w:t>0</w:t>
      </w:r>
      <w:r>
        <w:rPr>
          <w:rFonts w:hint="eastAsia"/>
        </w:rPr>
        <w:t>）/0.</w:t>
      </w:r>
      <w:r>
        <w:t>2</w:t>
      </w:r>
      <w:r>
        <w:rPr>
          <w:rFonts w:hint="eastAsia"/>
        </w:rPr>
        <w:t>=</w:t>
      </w:r>
      <w:r>
        <w:t>495</w:t>
      </w:r>
      <w:r>
        <w:rPr>
          <w:rFonts w:hint="eastAsia"/>
        </w:rPr>
        <w:t>m，取</w:t>
      </w:r>
      <w:r>
        <w:t>500</w:t>
      </w:r>
      <w:r>
        <w:rPr>
          <w:rFonts w:hint="eastAsia"/>
        </w:rPr>
        <w:t>m。</w:t>
      </w:r>
    </w:p>
    <w:p>
      <w:pPr>
        <w:ind w:firstLine="560"/>
      </w:pPr>
      <w:r>
        <w:rPr>
          <w:rFonts w:hint="eastAsia"/>
        </w:rPr>
        <w:t>经计算，以开采井为中心，</w:t>
      </w:r>
      <w:r>
        <w:t>500</w:t>
      </w:r>
      <w:r>
        <w:rPr>
          <w:rFonts w:hint="eastAsia"/>
        </w:rPr>
        <w:t>m为半径的半圆形区域，以高程修正，二级保护区为面积0</w:t>
      </w:r>
      <w:r>
        <w:t>.283</w:t>
      </w:r>
      <w:r>
        <w:rPr>
          <w:rFonts w:hint="eastAsia"/>
        </w:rPr>
        <w:t>km</w:t>
      </w:r>
      <w:r>
        <w:rPr>
          <w:rFonts w:hint="eastAsia"/>
          <w:vertAlign w:val="superscript"/>
        </w:rPr>
        <w:t>2</w:t>
      </w:r>
      <w:r>
        <w:rPr>
          <w:rFonts w:hint="eastAsia"/>
        </w:rPr>
        <w:t>的扇形区域。</w:t>
      </w:r>
    </w:p>
    <w:p>
      <w:pPr>
        <w:pStyle w:val="4"/>
      </w:pPr>
      <w:bookmarkStart w:id="66" w:name="_Toc19941"/>
      <w:r>
        <w:rPr>
          <w:rFonts w:hint="eastAsia"/>
          <w:lang w:val="en-US" w:eastAsia="zh-CN"/>
        </w:rPr>
        <w:t>5</w:t>
      </w:r>
      <w:r>
        <w:t>.3保护区划定结果统计</w:t>
      </w:r>
      <w:bookmarkEnd w:id="66"/>
    </w:p>
    <w:p>
      <w:pPr>
        <w:ind w:firstLine="560"/>
      </w:pPr>
      <w:r>
        <w:rPr>
          <w:rFonts w:hint="eastAsia" w:ascii="仿宋" w:hAnsi="仿宋" w:eastAsia="仿宋" w:cs="仿宋"/>
          <w:szCs w:val="28"/>
        </w:rPr>
        <w:t>砚山县黑箐冲龙潭</w:t>
      </w:r>
      <w:r>
        <w:t>饮用水源地保护区划界结果统计见表</w:t>
      </w:r>
      <w:r>
        <w:rPr>
          <w:rFonts w:hint="eastAsia"/>
          <w:lang w:val="en-US" w:eastAsia="zh-CN"/>
        </w:rPr>
        <w:t>5</w:t>
      </w:r>
      <w:r>
        <w:t>.3-1。</w:t>
      </w:r>
    </w:p>
    <w:p>
      <w:pPr>
        <w:ind w:firstLine="0" w:firstLineChars="0"/>
        <w:jc w:val="center"/>
        <w:rPr>
          <w:b/>
          <w:bCs/>
          <w:sz w:val="24"/>
          <w:szCs w:val="21"/>
        </w:rPr>
      </w:pPr>
      <w:r>
        <w:rPr>
          <w:b/>
          <w:bCs/>
          <w:sz w:val="24"/>
          <w:szCs w:val="21"/>
        </w:rPr>
        <w:t xml:space="preserve">表 </w:t>
      </w:r>
      <w:r>
        <w:rPr>
          <w:rFonts w:hint="eastAsia"/>
          <w:b/>
          <w:bCs/>
          <w:sz w:val="24"/>
          <w:szCs w:val="21"/>
          <w:lang w:val="en-US" w:eastAsia="zh-CN"/>
        </w:rPr>
        <w:t>5</w:t>
      </w:r>
      <w:r>
        <w:rPr>
          <w:b/>
          <w:bCs/>
          <w:sz w:val="24"/>
          <w:szCs w:val="21"/>
        </w:rPr>
        <w:t>.3-1</w:t>
      </w:r>
      <w:r>
        <w:rPr>
          <w:b/>
          <w:bCs/>
          <w:sz w:val="24"/>
          <w:szCs w:val="21"/>
        </w:rPr>
        <w:tab/>
      </w:r>
      <w:r>
        <w:rPr>
          <w:rFonts w:hint="eastAsia"/>
          <w:b/>
          <w:bCs/>
          <w:sz w:val="24"/>
          <w:szCs w:val="21"/>
        </w:rPr>
        <w:t>黑箐冲龙潭</w:t>
      </w:r>
      <w:r>
        <w:rPr>
          <w:b/>
          <w:bCs/>
          <w:sz w:val="24"/>
          <w:szCs w:val="21"/>
        </w:rPr>
        <w:t>水源保护区划界结果统计</w:t>
      </w:r>
    </w:p>
    <w:tbl>
      <w:tblPr>
        <w:tblStyle w:val="4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197"/>
        <w:gridCol w:w="728"/>
        <w:gridCol w:w="1019"/>
        <w:gridCol w:w="1164"/>
        <w:gridCol w:w="2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3" w:type="pct"/>
            <w:vMerge w:val="restart"/>
            <w:vAlign w:val="center"/>
          </w:tcPr>
          <w:p>
            <w:pPr>
              <w:pStyle w:val="65"/>
            </w:pPr>
            <w:r>
              <w:rPr>
                <w:rFonts w:hint="eastAsia"/>
              </w:rPr>
              <w:t>水源地类型</w:t>
            </w:r>
          </w:p>
        </w:tc>
        <w:tc>
          <w:tcPr>
            <w:tcW w:w="1129" w:type="pct"/>
            <w:gridSpan w:val="2"/>
            <w:vMerge w:val="restart"/>
            <w:vAlign w:val="center"/>
          </w:tcPr>
          <w:p>
            <w:pPr>
              <w:pStyle w:val="65"/>
            </w:pPr>
            <w:r>
              <w:rPr>
                <w:rFonts w:hint="eastAsia"/>
              </w:rPr>
              <w:t>保护区级别</w:t>
            </w:r>
          </w:p>
        </w:tc>
        <w:tc>
          <w:tcPr>
            <w:tcW w:w="1281" w:type="pct"/>
            <w:gridSpan w:val="2"/>
            <w:vAlign w:val="center"/>
          </w:tcPr>
          <w:p>
            <w:pPr>
              <w:pStyle w:val="65"/>
            </w:pPr>
            <w:r>
              <w:rPr>
                <w:rFonts w:hint="eastAsia"/>
              </w:rPr>
              <w:t>保护区面积（km</w:t>
            </w:r>
            <w:r>
              <w:rPr>
                <w:vertAlign w:val="superscript"/>
              </w:rPr>
              <w:t>2</w:t>
            </w:r>
            <w:r>
              <w:rPr>
                <w:rFonts w:hint="eastAsia"/>
              </w:rPr>
              <w:t>）</w:t>
            </w:r>
          </w:p>
        </w:tc>
        <w:tc>
          <w:tcPr>
            <w:tcW w:w="1756" w:type="pct"/>
            <w:vMerge w:val="restart"/>
            <w:vAlign w:val="center"/>
          </w:tcPr>
          <w:p>
            <w:pPr>
              <w:pStyle w:val="65"/>
            </w:pPr>
            <w:r>
              <w:rPr>
                <w:rFonts w:hint="eastAsia"/>
              </w:rPr>
              <w:t>保护区范围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3" w:type="pct"/>
            <w:vMerge w:val="continue"/>
            <w:vAlign w:val="center"/>
          </w:tcPr>
          <w:p>
            <w:pPr>
              <w:pStyle w:val="65"/>
            </w:pPr>
          </w:p>
        </w:tc>
        <w:tc>
          <w:tcPr>
            <w:tcW w:w="1129" w:type="pct"/>
            <w:gridSpan w:val="2"/>
            <w:vMerge w:val="continue"/>
            <w:vAlign w:val="center"/>
          </w:tcPr>
          <w:p>
            <w:pPr>
              <w:pStyle w:val="65"/>
            </w:pPr>
          </w:p>
        </w:tc>
        <w:tc>
          <w:tcPr>
            <w:tcW w:w="598" w:type="pct"/>
            <w:vAlign w:val="center"/>
          </w:tcPr>
          <w:p>
            <w:pPr>
              <w:pStyle w:val="65"/>
            </w:pPr>
            <w:r>
              <w:rPr>
                <w:rFonts w:hint="eastAsia"/>
              </w:rPr>
              <w:t>面积</w:t>
            </w:r>
          </w:p>
        </w:tc>
        <w:tc>
          <w:tcPr>
            <w:tcW w:w="683" w:type="pct"/>
            <w:vAlign w:val="center"/>
          </w:tcPr>
          <w:p>
            <w:pPr>
              <w:pStyle w:val="65"/>
            </w:pPr>
            <w:r>
              <w:rPr>
                <w:rFonts w:hint="eastAsia"/>
              </w:rPr>
              <w:t>小计</w:t>
            </w:r>
          </w:p>
        </w:tc>
        <w:tc>
          <w:tcPr>
            <w:tcW w:w="1756" w:type="pct"/>
            <w:vMerge w:val="continue"/>
            <w:vAlign w:val="center"/>
          </w:tcPr>
          <w:p>
            <w:pPr>
              <w:pStyle w:val="65"/>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833" w:type="pct"/>
            <w:vMerge w:val="restart"/>
            <w:vAlign w:val="center"/>
          </w:tcPr>
          <w:p>
            <w:pPr>
              <w:pStyle w:val="65"/>
            </w:pPr>
            <w:r>
              <w:rPr>
                <w:rFonts w:hint="eastAsia"/>
              </w:rPr>
              <w:t>地下水型</w:t>
            </w:r>
          </w:p>
        </w:tc>
        <w:tc>
          <w:tcPr>
            <w:tcW w:w="702" w:type="pct"/>
            <w:vMerge w:val="restart"/>
            <w:vAlign w:val="center"/>
          </w:tcPr>
          <w:p>
            <w:pPr>
              <w:pStyle w:val="65"/>
            </w:pPr>
            <w:r>
              <w:rPr>
                <w:rFonts w:hint="eastAsia"/>
              </w:rPr>
              <w:t>一级保护区</w:t>
            </w:r>
          </w:p>
        </w:tc>
        <w:tc>
          <w:tcPr>
            <w:tcW w:w="427" w:type="pct"/>
            <w:vAlign w:val="center"/>
          </w:tcPr>
          <w:p>
            <w:pPr>
              <w:pStyle w:val="65"/>
            </w:pPr>
            <w:r>
              <w:rPr>
                <w:rFonts w:hint="eastAsia"/>
              </w:rPr>
              <w:t>水域</w:t>
            </w:r>
          </w:p>
        </w:tc>
        <w:tc>
          <w:tcPr>
            <w:tcW w:w="598" w:type="pct"/>
            <w:vAlign w:val="center"/>
          </w:tcPr>
          <w:p>
            <w:pPr>
              <w:pStyle w:val="65"/>
            </w:pPr>
            <w:r>
              <w:rPr>
                <w:rFonts w:hint="eastAsia"/>
              </w:rPr>
              <w:t>/</w:t>
            </w:r>
          </w:p>
        </w:tc>
        <w:tc>
          <w:tcPr>
            <w:tcW w:w="683" w:type="pct"/>
            <w:vMerge w:val="restart"/>
            <w:vAlign w:val="center"/>
          </w:tcPr>
          <w:p>
            <w:pPr>
              <w:pStyle w:val="65"/>
            </w:pPr>
            <w:r>
              <w:t>0.0039</w:t>
            </w:r>
          </w:p>
        </w:tc>
        <w:tc>
          <w:tcPr>
            <w:tcW w:w="1756" w:type="pct"/>
            <w:vMerge w:val="restart"/>
            <w:vAlign w:val="center"/>
          </w:tcPr>
          <w:p>
            <w:pPr>
              <w:pStyle w:val="65"/>
            </w:pPr>
            <w:r>
              <w:rPr>
                <w:rFonts w:hint="eastAsia"/>
              </w:rPr>
              <w:t>以开采井为中心，</w:t>
            </w:r>
            <w:r>
              <w:t>50</w:t>
            </w:r>
            <w:r>
              <w:rPr>
                <w:rFonts w:hint="eastAsia"/>
              </w:rPr>
              <w:t>m为半径的标高大于出水口扇形区域。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3" w:type="pct"/>
            <w:vMerge w:val="continue"/>
            <w:vAlign w:val="center"/>
          </w:tcPr>
          <w:p>
            <w:pPr>
              <w:pStyle w:val="65"/>
            </w:pPr>
          </w:p>
        </w:tc>
        <w:tc>
          <w:tcPr>
            <w:tcW w:w="702" w:type="pct"/>
            <w:vMerge w:val="continue"/>
            <w:vAlign w:val="center"/>
          </w:tcPr>
          <w:p>
            <w:pPr>
              <w:pStyle w:val="65"/>
            </w:pPr>
          </w:p>
        </w:tc>
        <w:tc>
          <w:tcPr>
            <w:tcW w:w="427" w:type="pct"/>
            <w:vAlign w:val="center"/>
          </w:tcPr>
          <w:p>
            <w:pPr>
              <w:pStyle w:val="65"/>
            </w:pPr>
            <w:r>
              <w:rPr>
                <w:rFonts w:hint="eastAsia"/>
              </w:rPr>
              <w:t>陆域</w:t>
            </w:r>
          </w:p>
        </w:tc>
        <w:tc>
          <w:tcPr>
            <w:tcW w:w="598" w:type="pct"/>
            <w:vAlign w:val="center"/>
          </w:tcPr>
          <w:p>
            <w:pPr>
              <w:pStyle w:val="65"/>
            </w:pPr>
            <w:r>
              <w:rPr>
                <w:rFonts w:hint="eastAsia"/>
              </w:rPr>
              <w:t>0.00</w:t>
            </w:r>
            <w:r>
              <w:t>39</w:t>
            </w:r>
          </w:p>
        </w:tc>
        <w:tc>
          <w:tcPr>
            <w:tcW w:w="683" w:type="pct"/>
            <w:vMerge w:val="continue"/>
            <w:vAlign w:val="center"/>
          </w:tcPr>
          <w:p>
            <w:pPr>
              <w:pStyle w:val="65"/>
            </w:pPr>
          </w:p>
        </w:tc>
        <w:tc>
          <w:tcPr>
            <w:tcW w:w="1756" w:type="pct"/>
            <w:vMerge w:val="continue"/>
            <w:vAlign w:val="center"/>
          </w:tcPr>
          <w:p>
            <w:pPr>
              <w:pStyle w:val="65"/>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jc w:val="center"/>
        </w:trPr>
        <w:tc>
          <w:tcPr>
            <w:tcW w:w="833" w:type="pct"/>
            <w:vMerge w:val="continue"/>
            <w:vAlign w:val="center"/>
          </w:tcPr>
          <w:p>
            <w:pPr>
              <w:pStyle w:val="65"/>
            </w:pPr>
          </w:p>
        </w:tc>
        <w:tc>
          <w:tcPr>
            <w:tcW w:w="702" w:type="pct"/>
            <w:vMerge w:val="restart"/>
            <w:vAlign w:val="center"/>
          </w:tcPr>
          <w:p>
            <w:pPr>
              <w:pStyle w:val="65"/>
            </w:pPr>
            <w:r>
              <w:rPr>
                <w:rFonts w:hint="eastAsia"/>
              </w:rPr>
              <w:t>二级保护区</w:t>
            </w:r>
          </w:p>
        </w:tc>
        <w:tc>
          <w:tcPr>
            <w:tcW w:w="427" w:type="pct"/>
            <w:vAlign w:val="center"/>
          </w:tcPr>
          <w:p>
            <w:pPr>
              <w:pStyle w:val="65"/>
            </w:pPr>
            <w:r>
              <w:rPr>
                <w:rFonts w:hint="eastAsia"/>
              </w:rPr>
              <w:t>水域</w:t>
            </w:r>
          </w:p>
        </w:tc>
        <w:tc>
          <w:tcPr>
            <w:tcW w:w="598" w:type="pct"/>
            <w:vAlign w:val="center"/>
          </w:tcPr>
          <w:p>
            <w:pPr>
              <w:pStyle w:val="65"/>
            </w:pPr>
            <w:r>
              <w:rPr>
                <w:rFonts w:hint="eastAsia"/>
              </w:rPr>
              <w:t>/</w:t>
            </w:r>
          </w:p>
        </w:tc>
        <w:tc>
          <w:tcPr>
            <w:tcW w:w="683" w:type="pct"/>
            <w:vMerge w:val="restart"/>
            <w:vAlign w:val="center"/>
          </w:tcPr>
          <w:p>
            <w:pPr>
              <w:pStyle w:val="65"/>
            </w:pPr>
            <w:r>
              <w:t>0</w:t>
            </w:r>
            <w:r>
              <w:rPr>
                <w:rFonts w:hint="eastAsia"/>
              </w:rPr>
              <w:t>.</w:t>
            </w:r>
            <w:r>
              <w:t>283</w:t>
            </w:r>
          </w:p>
        </w:tc>
        <w:tc>
          <w:tcPr>
            <w:tcW w:w="1756" w:type="pct"/>
            <w:vMerge w:val="restart"/>
            <w:vAlign w:val="center"/>
          </w:tcPr>
          <w:p>
            <w:pPr>
              <w:pStyle w:val="65"/>
            </w:pPr>
            <w:r>
              <w:rPr>
                <w:rFonts w:hint="eastAsia"/>
              </w:rPr>
              <w:t>以开采井为中心，</w:t>
            </w:r>
            <w:r>
              <w:t>500</w:t>
            </w:r>
            <w:r>
              <w:rPr>
                <w:rFonts w:hint="eastAsia"/>
              </w:rPr>
              <w:t>m为半径，标高大于出水口 除一级保护区外的扇形区域。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3" w:type="pct"/>
            <w:vMerge w:val="continue"/>
            <w:vAlign w:val="center"/>
          </w:tcPr>
          <w:p>
            <w:pPr>
              <w:pStyle w:val="65"/>
            </w:pPr>
          </w:p>
        </w:tc>
        <w:tc>
          <w:tcPr>
            <w:tcW w:w="702" w:type="pct"/>
            <w:vMerge w:val="continue"/>
            <w:vAlign w:val="center"/>
          </w:tcPr>
          <w:p>
            <w:pPr>
              <w:pStyle w:val="65"/>
            </w:pPr>
          </w:p>
        </w:tc>
        <w:tc>
          <w:tcPr>
            <w:tcW w:w="427" w:type="pct"/>
            <w:vAlign w:val="center"/>
          </w:tcPr>
          <w:p>
            <w:pPr>
              <w:pStyle w:val="65"/>
            </w:pPr>
            <w:r>
              <w:rPr>
                <w:rFonts w:hint="eastAsia"/>
              </w:rPr>
              <w:t>陆域</w:t>
            </w:r>
          </w:p>
        </w:tc>
        <w:tc>
          <w:tcPr>
            <w:tcW w:w="598" w:type="pct"/>
            <w:vAlign w:val="center"/>
          </w:tcPr>
          <w:p>
            <w:pPr>
              <w:pStyle w:val="65"/>
            </w:pPr>
            <w:r>
              <w:rPr>
                <w:rFonts w:hint="eastAsia"/>
              </w:rPr>
              <w:t>0.</w:t>
            </w:r>
            <w:r>
              <w:t>283</w:t>
            </w:r>
          </w:p>
        </w:tc>
        <w:tc>
          <w:tcPr>
            <w:tcW w:w="683" w:type="pct"/>
            <w:vMerge w:val="continue"/>
            <w:vAlign w:val="center"/>
          </w:tcPr>
          <w:p>
            <w:pPr>
              <w:pStyle w:val="65"/>
            </w:pPr>
          </w:p>
        </w:tc>
        <w:tc>
          <w:tcPr>
            <w:tcW w:w="1756" w:type="pct"/>
            <w:vMerge w:val="continue"/>
            <w:vAlign w:val="center"/>
          </w:tcPr>
          <w:p>
            <w:pPr>
              <w:pStyle w:val="65"/>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35" w:type="pct"/>
            <w:gridSpan w:val="2"/>
            <w:vAlign w:val="center"/>
          </w:tcPr>
          <w:p>
            <w:pPr>
              <w:pStyle w:val="65"/>
            </w:pPr>
            <w:r>
              <w:rPr>
                <w:rFonts w:hint="eastAsia"/>
              </w:rPr>
              <w:t>合计</w:t>
            </w:r>
          </w:p>
        </w:tc>
        <w:tc>
          <w:tcPr>
            <w:tcW w:w="427" w:type="pct"/>
            <w:vAlign w:val="center"/>
          </w:tcPr>
          <w:p>
            <w:pPr>
              <w:pStyle w:val="65"/>
            </w:pPr>
            <w:r>
              <w:rPr>
                <w:rFonts w:hint="eastAsia"/>
              </w:rPr>
              <w:t>/</w:t>
            </w:r>
          </w:p>
        </w:tc>
        <w:tc>
          <w:tcPr>
            <w:tcW w:w="598" w:type="pct"/>
            <w:vAlign w:val="center"/>
          </w:tcPr>
          <w:p>
            <w:pPr>
              <w:pStyle w:val="65"/>
            </w:pPr>
          </w:p>
        </w:tc>
        <w:tc>
          <w:tcPr>
            <w:tcW w:w="683" w:type="pct"/>
            <w:vAlign w:val="center"/>
          </w:tcPr>
          <w:p>
            <w:pPr>
              <w:pStyle w:val="65"/>
            </w:pPr>
            <w:r>
              <w:t>0</w:t>
            </w:r>
            <w:r>
              <w:rPr>
                <w:rFonts w:hint="eastAsia"/>
              </w:rPr>
              <w:t>.</w:t>
            </w:r>
            <w:r>
              <w:t>2869</w:t>
            </w:r>
          </w:p>
        </w:tc>
        <w:tc>
          <w:tcPr>
            <w:tcW w:w="1756" w:type="pct"/>
            <w:vAlign w:val="center"/>
          </w:tcPr>
          <w:p>
            <w:pPr>
              <w:pStyle w:val="65"/>
            </w:pPr>
            <w:r>
              <w:rPr>
                <w:rFonts w:hint="eastAsia"/>
              </w:rPr>
              <w:t>/</w:t>
            </w:r>
          </w:p>
        </w:tc>
      </w:tr>
      <w:bookmarkEnd w:id="0"/>
      <w:bookmarkEnd w:id="1"/>
      <w:bookmarkEnd w:id="2"/>
      <w:bookmarkEnd w:id="3"/>
      <w:bookmarkEnd w:id="4"/>
      <w:bookmarkEnd w:id="5"/>
      <w:bookmarkEnd w:id="6"/>
      <w:bookmarkEnd w:id="7"/>
      <w:bookmarkEnd w:id="8"/>
      <w:bookmarkEnd w:id="9"/>
      <w:bookmarkEnd w:id="10"/>
      <w:bookmarkEnd w:id="11"/>
      <w:bookmarkEnd w:id="12"/>
    </w:tbl>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bookmarkStart w:id="67" w:name="_Toc530362605"/>
      <w:bookmarkStart w:id="68" w:name="_Toc29231"/>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snapToGrid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default" w:eastAsia="宋体"/>
          <w:snapToGrid w:val="0"/>
          <w:lang w:val="en-US" w:eastAsia="zh-CN"/>
        </w:rPr>
      </w:pPr>
      <w:bookmarkStart w:id="74" w:name="_GoBack"/>
      <w:bookmarkEnd w:id="74"/>
      <w:r>
        <w:rPr>
          <w:rFonts w:hint="eastAsia"/>
          <w:snapToGrid w:val="0"/>
          <w:lang w:val="en-US" w:eastAsia="zh-CN"/>
        </w:rPr>
        <w:t>附表</w:t>
      </w:r>
    </w:p>
    <w:p>
      <w:pPr>
        <w:pStyle w:val="3"/>
        <w:keepNext/>
        <w:keepLines/>
        <w:pageBreakBefore w:val="0"/>
        <w:widowControl w:val="0"/>
        <w:kinsoku/>
        <w:wordWrap/>
        <w:overflowPunct/>
        <w:topLinePunct w:val="0"/>
        <w:autoSpaceDE/>
        <w:autoSpaceDN/>
        <w:bidi w:val="0"/>
        <w:adjustRightInd/>
        <w:snapToGrid/>
        <w:spacing w:before="0" w:beforeLines="0" w:after="0" w:afterLines="0" w:line="240" w:lineRule="auto"/>
        <w:textAlignment w:val="auto"/>
      </w:pPr>
      <w:r>
        <w:t>附表</w:t>
      </w:r>
      <w:r>
        <w:rPr>
          <w:rFonts w:hint="eastAsia"/>
          <w:lang w:val="en-US" w:eastAsia="zh-CN"/>
        </w:rPr>
        <w:t>1</w:t>
      </w:r>
      <w:r>
        <w:rPr>
          <w:rFonts w:hint="eastAsia"/>
        </w:rPr>
        <w:t xml:space="preserve">  文山州砚山县八嘎乡黑箐冲龙潭饮用水水源保护区划定结果表</w:t>
      </w:r>
    </w:p>
    <w:p>
      <w:pPr>
        <w:pStyle w:val="346"/>
      </w:pPr>
      <w:r>
        <w:rPr>
          <w:rFonts w:hint="eastAsia"/>
        </w:rPr>
        <w:t>文山州砚山县八嘎乡黑箐冲龙潭饮用水水源保护区划定结果表</w:t>
      </w:r>
      <w:r>
        <w:t>（二）</w:t>
      </w:r>
    </w:p>
    <w:tbl>
      <w:tblPr>
        <w:tblStyle w:val="44"/>
        <w:tblW w:w="5000" w:type="pct"/>
        <w:tblInd w:w="0" w:type="dxa"/>
        <w:tblLayout w:type="autofit"/>
        <w:tblCellMar>
          <w:top w:w="0" w:type="dxa"/>
          <w:left w:w="108" w:type="dxa"/>
          <w:bottom w:w="0" w:type="dxa"/>
          <w:right w:w="108" w:type="dxa"/>
        </w:tblCellMar>
      </w:tblPr>
      <w:tblGrid>
        <w:gridCol w:w="626"/>
        <w:gridCol w:w="958"/>
        <w:gridCol w:w="741"/>
        <w:gridCol w:w="951"/>
        <w:gridCol w:w="1164"/>
        <w:gridCol w:w="845"/>
        <w:gridCol w:w="1045"/>
        <w:gridCol w:w="1043"/>
        <w:gridCol w:w="1149"/>
      </w:tblGrid>
      <w:tr>
        <w:tblPrEx>
          <w:tblCellMar>
            <w:top w:w="0" w:type="dxa"/>
            <w:left w:w="108" w:type="dxa"/>
            <w:bottom w:w="0" w:type="dxa"/>
            <w:right w:w="108" w:type="dxa"/>
          </w:tblCellMar>
        </w:tblPrEx>
        <w:trPr>
          <w:trHeight w:val="315" w:hRule="atLeast"/>
        </w:trPr>
        <w:tc>
          <w:tcPr>
            <w:tcW w:w="3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城市</w:t>
            </w:r>
          </w:p>
          <w:p>
            <w:pPr>
              <w:pStyle w:val="65"/>
              <w:rPr>
                <w:snapToGrid w:val="0"/>
              </w:rPr>
            </w:pPr>
            <w:r>
              <w:rPr>
                <w:snapToGrid w:val="0"/>
              </w:rPr>
              <w:t>名称</w:t>
            </w:r>
          </w:p>
        </w:tc>
        <w:tc>
          <w:tcPr>
            <w:tcW w:w="5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饮用水水源地名称</w:t>
            </w:r>
          </w:p>
        </w:tc>
        <w:tc>
          <w:tcPr>
            <w:tcW w:w="4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水源地类型</w:t>
            </w:r>
          </w:p>
        </w:tc>
        <w:tc>
          <w:tcPr>
            <w:tcW w:w="5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65"/>
              <w:rPr>
                <w:snapToGrid w:val="0"/>
              </w:rPr>
            </w:pPr>
            <w:r>
              <w:rPr>
                <w:snapToGrid w:val="0"/>
              </w:rPr>
              <w:t>水环境</w:t>
            </w:r>
          </w:p>
          <w:p>
            <w:pPr>
              <w:pStyle w:val="65"/>
              <w:rPr>
                <w:snapToGrid w:val="0"/>
              </w:rPr>
            </w:pPr>
            <w:r>
              <w:rPr>
                <w:snapToGrid w:val="0"/>
              </w:rPr>
              <w:t>功能类别</w:t>
            </w:r>
          </w:p>
        </w:tc>
        <w:tc>
          <w:tcPr>
            <w:tcW w:w="68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指标名称</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一级保护区</w:t>
            </w:r>
          </w:p>
        </w:tc>
        <w:tc>
          <w:tcPr>
            <w:tcW w:w="1286"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snapToGrid w:val="0"/>
              </w:rPr>
              <w:t>二级保护区</w:t>
            </w:r>
          </w:p>
        </w:tc>
      </w:tr>
      <w:tr>
        <w:tblPrEx>
          <w:tblCellMar>
            <w:top w:w="0" w:type="dxa"/>
            <w:left w:w="108" w:type="dxa"/>
            <w:bottom w:w="0" w:type="dxa"/>
            <w:right w:w="108" w:type="dxa"/>
          </w:tblCellMar>
        </w:tblPrEx>
        <w:trPr>
          <w:trHeight w:val="285" w:hRule="atLeast"/>
        </w:trPr>
        <w:tc>
          <w:tcPr>
            <w:tcW w:w="367"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62"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435"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558" w:type="pct"/>
            <w:vMerge w:val="continue"/>
            <w:tcBorders>
              <w:top w:val="single" w:color="auto" w:sz="4" w:space="0"/>
              <w:left w:val="single" w:color="auto" w:sz="4" w:space="0"/>
              <w:bottom w:val="single" w:color="auto" w:sz="4" w:space="0"/>
              <w:right w:val="single" w:color="auto" w:sz="4" w:space="0"/>
            </w:tcBorders>
            <w:vAlign w:val="center"/>
          </w:tcPr>
          <w:p>
            <w:pPr>
              <w:pStyle w:val="65"/>
              <w:rPr>
                <w:snapToGrid w:val="0"/>
              </w:rPr>
            </w:pPr>
          </w:p>
        </w:tc>
        <w:tc>
          <w:tcPr>
            <w:tcW w:w="683" w:type="pct"/>
            <w:vMerge w:val="continue"/>
            <w:tcBorders>
              <w:top w:val="single" w:color="auto" w:sz="4" w:space="0"/>
              <w:left w:val="single" w:color="auto" w:sz="4" w:space="0"/>
              <w:bottom w:val="single" w:color="000000" w:sz="4" w:space="0"/>
              <w:right w:val="single" w:color="auto" w:sz="4" w:space="0"/>
            </w:tcBorders>
            <w:vAlign w:val="center"/>
          </w:tcPr>
          <w:p>
            <w:pPr>
              <w:pStyle w:val="65"/>
              <w:rPr>
                <w:snapToGrid w:val="0"/>
              </w:rPr>
            </w:pPr>
          </w:p>
        </w:tc>
        <w:tc>
          <w:tcPr>
            <w:tcW w:w="496"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水域</w:t>
            </w:r>
          </w:p>
        </w:tc>
        <w:tc>
          <w:tcPr>
            <w:tcW w:w="67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陆域</w:t>
            </w:r>
          </w:p>
        </w:tc>
      </w:tr>
      <w:tr>
        <w:tblPrEx>
          <w:tblCellMar>
            <w:top w:w="0" w:type="dxa"/>
            <w:left w:w="108" w:type="dxa"/>
            <w:bottom w:w="0" w:type="dxa"/>
            <w:right w:w="108" w:type="dxa"/>
          </w:tblCellMar>
        </w:tblPrEx>
        <w:trPr>
          <w:trHeight w:val="315" w:hRule="atLeast"/>
        </w:trPr>
        <w:tc>
          <w:tcPr>
            <w:tcW w:w="367" w:type="pct"/>
            <w:vMerge w:val="restart"/>
            <w:tcBorders>
              <w:top w:val="single" w:color="auto" w:sz="4" w:space="0"/>
              <w:left w:val="single" w:color="auto" w:sz="4" w:space="0"/>
              <w:bottom w:val="single" w:color="000000" w:sz="4" w:space="0"/>
              <w:right w:val="single" w:color="auto" w:sz="4" w:space="0"/>
            </w:tcBorders>
            <w:vAlign w:val="center"/>
          </w:tcPr>
          <w:p>
            <w:pPr>
              <w:pStyle w:val="65"/>
              <w:rPr>
                <w:snapToGrid w:val="0"/>
              </w:rPr>
            </w:pPr>
            <w:r>
              <w:rPr>
                <w:rFonts w:hint="eastAsia"/>
                <w:snapToGrid w:val="0"/>
              </w:rPr>
              <w:t>砚</w:t>
            </w:r>
          </w:p>
          <w:p>
            <w:pPr>
              <w:pStyle w:val="65"/>
              <w:rPr>
                <w:snapToGrid w:val="0"/>
              </w:rPr>
            </w:pPr>
            <w:r>
              <w:rPr>
                <w:rFonts w:hint="eastAsia"/>
                <w:snapToGrid w:val="0"/>
              </w:rPr>
              <w:t>山</w:t>
            </w:r>
          </w:p>
          <w:p>
            <w:pPr>
              <w:pStyle w:val="65"/>
              <w:rPr>
                <w:snapToGrid w:val="0"/>
              </w:rPr>
            </w:pPr>
            <w:r>
              <w:rPr>
                <w:rFonts w:hint="eastAsia"/>
                <w:snapToGrid w:val="0"/>
              </w:rPr>
              <w:t>县</w:t>
            </w:r>
          </w:p>
        </w:tc>
        <w:tc>
          <w:tcPr>
            <w:tcW w:w="56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黑箐冲龙潭</w:t>
            </w:r>
          </w:p>
        </w:tc>
        <w:tc>
          <w:tcPr>
            <w:tcW w:w="435"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地下水型</w:t>
            </w:r>
          </w:p>
        </w:tc>
        <w:tc>
          <w:tcPr>
            <w:tcW w:w="558"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rFonts w:hint="eastAsia"/>
                <w:snapToGrid w:val="0"/>
              </w:rPr>
              <w:t>III</w:t>
            </w:r>
            <w:r>
              <w:rPr>
                <w:snapToGrid w:val="0"/>
              </w:rPr>
              <w:t>类</w:t>
            </w:r>
          </w:p>
        </w:tc>
        <w:tc>
          <w:tcPr>
            <w:tcW w:w="683" w:type="pct"/>
            <w:vMerge w:val="restart"/>
            <w:tcBorders>
              <w:top w:val="nil"/>
              <w:left w:val="single" w:color="auto" w:sz="4" w:space="0"/>
              <w:bottom w:val="single" w:color="000000" w:sz="4" w:space="0"/>
              <w:right w:val="single" w:color="auto" w:sz="4" w:space="0"/>
            </w:tcBorders>
            <w:shd w:val="clear" w:color="auto" w:fill="auto"/>
            <w:vAlign w:val="center"/>
          </w:tcPr>
          <w:p>
            <w:pPr>
              <w:pStyle w:val="65"/>
              <w:rPr>
                <w:snapToGrid w:val="0"/>
              </w:rPr>
            </w:pPr>
            <w:r>
              <w:rPr>
                <w:snapToGrid w:val="0"/>
              </w:rPr>
              <w:t>面积</w:t>
            </w:r>
            <w:r>
              <w:rPr>
                <w:rFonts w:hint="eastAsia"/>
                <w:snapToGrid w:val="0"/>
              </w:rPr>
              <w:t>（</w:t>
            </w:r>
            <w:r>
              <w:rPr>
                <w:snapToGrid w:val="0"/>
              </w:rPr>
              <w:t>km</w:t>
            </w:r>
            <w:r>
              <w:rPr>
                <w:snapToGrid w:val="0"/>
                <w:vertAlign w:val="superscript"/>
              </w:rPr>
              <w:t>2</w:t>
            </w:r>
            <w:r>
              <w:rPr>
                <w:rFonts w:hint="eastAsia"/>
                <w:snapToGrid w:val="0"/>
              </w:rPr>
              <w:t>）</w:t>
            </w:r>
          </w:p>
        </w:tc>
        <w:tc>
          <w:tcPr>
            <w:tcW w:w="1109"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0.0039</w:t>
            </w:r>
          </w:p>
        </w:tc>
        <w:tc>
          <w:tcPr>
            <w:tcW w:w="1286" w:type="pct"/>
            <w:gridSpan w:val="2"/>
            <w:tcBorders>
              <w:top w:val="single" w:color="auto" w:sz="4" w:space="0"/>
              <w:left w:val="nil"/>
              <w:bottom w:val="single" w:color="auto" w:sz="4" w:space="0"/>
              <w:right w:val="single" w:color="000000" w:sz="4" w:space="0"/>
            </w:tcBorders>
            <w:shd w:val="clear" w:color="auto" w:fill="auto"/>
            <w:vAlign w:val="center"/>
          </w:tcPr>
          <w:p>
            <w:pPr>
              <w:pStyle w:val="65"/>
              <w:rPr>
                <w:snapToGrid w:val="0"/>
              </w:rPr>
            </w:pPr>
            <w:r>
              <w:rPr>
                <w:snapToGrid w:val="0"/>
              </w:rPr>
              <w:t>0.283</w:t>
            </w:r>
          </w:p>
        </w:tc>
      </w:tr>
      <w:tr>
        <w:tblPrEx>
          <w:tblCellMar>
            <w:top w:w="0" w:type="dxa"/>
            <w:left w:w="108" w:type="dxa"/>
            <w:bottom w:w="0" w:type="dxa"/>
            <w:right w:w="108" w:type="dxa"/>
          </w:tblCellMar>
        </w:tblPrEx>
        <w:trPr>
          <w:trHeight w:val="315" w:hRule="atLeast"/>
        </w:trPr>
        <w:tc>
          <w:tcPr>
            <w:tcW w:w="367"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5"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3"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96"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0.0039</w:t>
            </w:r>
          </w:p>
        </w:tc>
        <w:tc>
          <w:tcPr>
            <w:tcW w:w="612" w:type="pct"/>
            <w:tcBorders>
              <w:top w:val="nil"/>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w:t>
            </w:r>
          </w:p>
        </w:tc>
        <w:tc>
          <w:tcPr>
            <w:tcW w:w="67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0.283</w:t>
            </w:r>
          </w:p>
        </w:tc>
      </w:tr>
      <w:tr>
        <w:tblPrEx>
          <w:tblCellMar>
            <w:top w:w="0" w:type="dxa"/>
            <w:left w:w="108" w:type="dxa"/>
            <w:bottom w:w="0" w:type="dxa"/>
            <w:right w:w="108" w:type="dxa"/>
          </w:tblCellMar>
        </w:tblPrEx>
        <w:trPr>
          <w:trHeight w:val="570" w:hRule="atLeast"/>
        </w:trPr>
        <w:tc>
          <w:tcPr>
            <w:tcW w:w="367"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62"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435"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558" w:type="pct"/>
            <w:vMerge w:val="continue"/>
            <w:tcBorders>
              <w:top w:val="nil"/>
              <w:left w:val="single" w:color="auto" w:sz="4" w:space="0"/>
              <w:bottom w:val="single" w:color="000000" w:sz="4" w:space="0"/>
              <w:right w:val="single" w:color="auto" w:sz="4" w:space="0"/>
            </w:tcBorders>
            <w:vAlign w:val="center"/>
          </w:tcPr>
          <w:p>
            <w:pPr>
              <w:pStyle w:val="65"/>
              <w:rPr>
                <w:snapToGrid w:val="0"/>
              </w:rPr>
            </w:pPr>
          </w:p>
        </w:tc>
        <w:tc>
          <w:tcPr>
            <w:tcW w:w="683" w:type="pct"/>
            <w:tcBorders>
              <w:top w:val="nil"/>
              <w:left w:val="nil"/>
              <w:bottom w:val="single" w:color="auto" w:sz="4" w:space="0"/>
              <w:right w:val="single" w:color="auto" w:sz="4" w:space="0"/>
            </w:tcBorders>
            <w:shd w:val="clear" w:color="auto" w:fill="auto"/>
            <w:vAlign w:val="center"/>
          </w:tcPr>
          <w:p>
            <w:pPr>
              <w:pStyle w:val="65"/>
              <w:rPr>
                <w:snapToGrid w:val="0"/>
              </w:rPr>
            </w:pPr>
            <w:r>
              <w:rPr>
                <w:snapToGrid w:val="0"/>
              </w:rPr>
              <w:t>保护区范围</w:t>
            </w:r>
          </w:p>
        </w:tc>
        <w:tc>
          <w:tcPr>
            <w:tcW w:w="1109"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一级保护区划分范围为</w:t>
            </w:r>
            <w:r>
              <w:rPr>
                <w:rFonts w:hint="eastAsia" w:cstheme="minorBidi"/>
                <w:szCs w:val="22"/>
              </w:rPr>
              <w:t>以开采井为中心，</w:t>
            </w:r>
            <w:r>
              <w:rPr>
                <w:rFonts w:cstheme="minorBidi"/>
                <w:szCs w:val="22"/>
              </w:rPr>
              <w:t>50</w:t>
            </w:r>
            <w:r>
              <w:rPr>
                <w:rFonts w:hint="eastAsia" w:cstheme="minorBidi"/>
                <w:szCs w:val="22"/>
              </w:rPr>
              <w:t>m为半径的标高大于出水口的扇形区域</w:t>
            </w:r>
          </w:p>
        </w:tc>
        <w:tc>
          <w:tcPr>
            <w:tcW w:w="1286" w:type="pct"/>
            <w:gridSpan w:val="2"/>
            <w:tcBorders>
              <w:top w:val="single" w:color="auto" w:sz="4" w:space="0"/>
              <w:left w:val="nil"/>
              <w:bottom w:val="single" w:color="auto" w:sz="4" w:space="0"/>
              <w:right w:val="single" w:color="auto" w:sz="4" w:space="0"/>
            </w:tcBorders>
            <w:shd w:val="clear" w:color="auto" w:fill="auto"/>
            <w:vAlign w:val="center"/>
          </w:tcPr>
          <w:p>
            <w:pPr>
              <w:pStyle w:val="65"/>
              <w:rPr>
                <w:snapToGrid w:val="0"/>
              </w:rPr>
            </w:pPr>
            <w:r>
              <w:rPr>
                <w:rFonts w:hint="eastAsia"/>
                <w:snapToGrid w:val="0"/>
              </w:rPr>
              <w:t>二级保护区划分范围为</w:t>
            </w:r>
            <w:r>
              <w:rPr>
                <w:rFonts w:hint="eastAsia" w:cstheme="minorBidi"/>
                <w:szCs w:val="22"/>
              </w:rPr>
              <w:t>以开采井为中心，</w:t>
            </w:r>
            <w:r>
              <w:rPr>
                <w:rFonts w:cstheme="minorBidi"/>
                <w:szCs w:val="22"/>
              </w:rPr>
              <w:t>500</w:t>
            </w:r>
            <w:r>
              <w:rPr>
                <w:rFonts w:hint="eastAsia" w:cstheme="minorBidi"/>
                <w:szCs w:val="22"/>
              </w:rPr>
              <w:t>m为半径的标高大于出水口的一级保护区外的扇形区域</w:t>
            </w:r>
          </w:p>
        </w:tc>
      </w:tr>
    </w:tbl>
    <w:p>
      <w:pPr>
        <w:adjustRightInd w:val="0"/>
        <w:snapToGrid w:val="0"/>
        <w:ind w:left="0" w:leftChars="0" w:firstLine="0" w:firstLineChars="0"/>
        <w:rPr>
          <w:snapToGrid w:val="0"/>
          <w:kern w:val="0"/>
        </w:rPr>
      </w:pPr>
    </w:p>
    <w:bookmarkEnd w:id="67"/>
    <w:bookmarkEnd w:id="68"/>
    <w:p>
      <w:pPr>
        <w:pStyle w:val="3"/>
        <w:keepNext/>
        <w:keepLines/>
        <w:pageBreakBefore w:val="0"/>
        <w:widowControl w:val="0"/>
        <w:kinsoku/>
        <w:wordWrap/>
        <w:overflowPunct/>
        <w:topLinePunct w:val="0"/>
        <w:autoSpaceDE/>
        <w:autoSpaceDN/>
        <w:bidi w:val="0"/>
        <w:adjustRightInd/>
        <w:snapToGrid/>
        <w:spacing w:before="0" w:beforeLines="0" w:after="0" w:afterLines="0"/>
        <w:textAlignment w:val="auto"/>
      </w:pPr>
      <w:bookmarkStart w:id="69" w:name="_Toc12621611"/>
      <w:bookmarkStart w:id="70" w:name="_Toc10723934"/>
      <w:bookmarkStart w:id="71" w:name="_Toc18506562"/>
      <w:bookmarkStart w:id="72" w:name="_Toc15250573"/>
      <w:bookmarkStart w:id="73" w:name="_Toc13419"/>
    </w:p>
    <w:bookmarkEnd w:id="69"/>
    <w:bookmarkEnd w:id="70"/>
    <w:bookmarkEnd w:id="71"/>
    <w:bookmarkEnd w:id="72"/>
    <w:bookmarkEnd w:id="73"/>
    <w:p>
      <w:pPr>
        <w:adjustRightInd w:val="0"/>
        <w:snapToGrid w:val="0"/>
        <w:ind w:left="0" w:leftChars="0" w:firstLine="0" w:firstLineChars="0"/>
        <w:rPr>
          <w:snapToGrid w:val="0"/>
          <w:kern w:val="0"/>
        </w:rPr>
      </w:pPr>
    </w:p>
    <w:sectPr>
      <w:footerReference r:id="rId11" w:type="default"/>
      <w:pgSz w:w="11906" w:h="16838"/>
      <w:pgMar w:top="1440" w:right="1800" w:bottom="1440" w:left="1800" w:header="851" w:footer="992"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468632"/>
      <w:docPartObj>
        <w:docPartGallery w:val="autotext"/>
      </w:docPartObj>
    </w:sdtPr>
    <w:sdtContent>
      <w:p>
        <w:pPr>
          <w:pStyle w:val="28"/>
          <w:ind w:firstLine="360"/>
          <w:jc w:val="center"/>
        </w:pPr>
      </w:p>
    </w:sdtContent>
  </w:sdt>
  <w:p>
    <w:pPr>
      <w:pStyle w:val="2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807744"/>
      <w:docPartObj>
        <w:docPartGallery w:val="autotext"/>
      </w:docPartObj>
    </w:sdtPr>
    <w:sdtContent>
      <w:p>
        <w:pPr>
          <w:pStyle w:val="28"/>
          <w:ind w:firstLine="360"/>
          <w:jc w:val="center"/>
        </w:pPr>
        <w:r>
          <w:fldChar w:fldCharType="begin"/>
        </w:r>
        <w:r>
          <w:instrText xml:space="preserve">PAGE   \* MERGEFORMAT</w:instrText>
        </w:r>
        <w:r>
          <w:fldChar w:fldCharType="separate"/>
        </w:r>
        <w:r>
          <w:rPr>
            <w:lang w:val="zh-CN"/>
          </w:rPr>
          <w:t>iv</w:t>
        </w:r>
        <w:r>
          <w:fldChar w:fldCharType="end"/>
        </w:r>
      </w:p>
    </w:sdtContent>
  </w:sdt>
  <w:p>
    <w:pPr>
      <w:pStyle w:val="2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247459"/>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69 -</w:t>
        </w:r>
        <w:r>
          <w:rPr>
            <w:rFonts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861226"/>
      <w:docPartObj>
        <w:docPartGallery w:val="autotext"/>
      </w:docPartObj>
    </w:sdtPr>
    <w:sdtEndPr>
      <w:rPr>
        <w:rFonts w:cs="Times New Roman"/>
      </w:rPr>
    </w:sdtEndPr>
    <w:sdtContent>
      <w:p>
        <w:pPr>
          <w:pStyle w:val="28"/>
          <w:ind w:firstLine="36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w:t>
        </w:r>
        <w:r>
          <w:rPr>
            <w:rFonts w:cs="Times New Roman"/>
          </w:rPr>
          <w:t xml:space="preserve"> 91 -</w:t>
        </w:r>
        <w:r>
          <w:rPr>
            <w:rFonts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rPr>
        <w:rFonts w:eastAsia="仿宋"/>
      </w:rPr>
    </w:pPr>
    <w:r>
      <w:rPr>
        <w:rFonts w:hint="eastAsia" w:eastAsia="仿宋"/>
      </w:rPr>
      <w:t>文山州砚山县八嘎乡黑箐冲龙潭饮用水水源保护区划定方案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92"/>
    <w:rsid w:val="00002B1D"/>
    <w:rsid w:val="000051A7"/>
    <w:rsid w:val="00011CA8"/>
    <w:rsid w:val="00012DA0"/>
    <w:rsid w:val="000158FF"/>
    <w:rsid w:val="000214DD"/>
    <w:rsid w:val="000236F4"/>
    <w:rsid w:val="00023B70"/>
    <w:rsid w:val="00024D03"/>
    <w:rsid w:val="00027196"/>
    <w:rsid w:val="000359FD"/>
    <w:rsid w:val="00037C86"/>
    <w:rsid w:val="00044BEE"/>
    <w:rsid w:val="00047AF3"/>
    <w:rsid w:val="00047EA3"/>
    <w:rsid w:val="000562FB"/>
    <w:rsid w:val="00061EF7"/>
    <w:rsid w:val="00073188"/>
    <w:rsid w:val="000841F7"/>
    <w:rsid w:val="000857FC"/>
    <w:rsid w:val="00090D2C"/>
    <w:rsid w:val="00092283"/>
    <w:rsid w:val="000924F1"/>
    <w:rsid w:val="000A0B4C"/>
    <w:rsid w:val="000A5896"/>
    <w:rsid w:val="000B1669"/>
    <w:rsid w:val="000B2D59"/>
    <w:rsid w:val="000B32DF"/>
    <w:rsid w:val="000B75C5"/>
    <w:rsid w:val="000B77C6"/>
    <w:rsid w:val="000B7D0B"/>
    <w:rsid w:val="000C198E"/>
    <w:rsid w:val="000C6FE4"/>
    <w:rsid w:val="000D6FD0"/>
    <w:rsid w:val="000E1D72"/>
    <w:rsid w:val="000E47CC"/>
    <w:rsid w:val="000F0431"/>
    <w:rsid w:val="000F06C0"/>
    <w:rsid w:val="000F2DDA"/>
    <w:rsid w:val="000F377E"/>
    <w:rsid w:val="000F51D5"/>
    <w:rsid w:val="000F740F"/>
    <w:rsid w:val="000F78AD"/>
    <w:rsid w:val="00102924"/>
    <w:rsid w:val="00104C08"/>
    <w:rsid w:val="00110998"/>
    <w:rsid w:val="00110EEA"/>
    <w:rsid w:val="00116DC9"/>
    <w:rsid w:val="00117A7E"/>
    <w:rsid w:val="001269D7"/>
    <w:rsid w:val="00126C3D"/>
    <w:rsid w:val="001334DF"/>
    <w:rsid w:val="00135948"/>
    <w:rsid w:val="001361C0"/>
    <w:rsid w:val="0014035B"/>
    <w:rsid w:val="00141962"/>
    <w:rsid w:val="0014360E"/>
    <w:rsid w:val="00143B51"/>
    <w:rsid w:val="00145E57"/>
    <w:rsid w:val="0014726A"/>
    <w:rsid w:val="001515D1"/>
    <w:rsid w:val="00154E81"/>
    <w:rsid w:val="00155BA9"/>
    <w:rsid w:val="0016142D"/>
    <w:rsid w:val="001650DD"/>
    <w:rsid w:val="0017193D"/>
    <w:rsid w:val="00173D56"/>
    <w:rsid w:val="0017618B"/>
    <w:rsid w:val="00177C26"/>
    <w:rsid w:val="00180807"/>
    <w:rsid w:val="00183092"/>
    <w:rsid w:val="00185088"/>
    <w:rsid w:val="00186BC4"/>
    <w:rsid w:val="00191D60"/>
    <w:rsid w:val="0019217F"/>
    <w:rsid w:val="00194212"/>
    <w:rsid w:val="001A0ADE"/>
    <w:rsid w:val="001A186E"/>
    <w:rsid w:val="001A2E28"/>
    <w:rsid w:val="001A4329"/>
    <w:rsid w:val="001A5383"/>
    <w:rsid w:val="001A787F"/>
    <w:rsid w:val="001B19EC"/>
    <w:rsid w:val="001B3522"/>
    <w:rsid w:val="001B44D3"/>
    <w:rsid w:val="001B4EB6"/>
    <w:rsid w:val="001B6646"/>
    <w:rsid w:val="001C310A"/>
    <w:rsid w:val="001C469A"/>
    <w:rsid w:val="001C5CC1"/>
    <w:rsid w:val="001C7F24"/>
    <w:rsid w:val="001D6DD4"/>
    <w:rsid w:val="001E2231"/>
    <w:rsid w:val="001E2CBB"/>
    <w:rsid w:val="001E7E56"/>
    <w:rsid w:val="001F09BA"/>
    <w:rsid w:val="001F19A2"/>
    <w:rsid w:val="001F1AF4"/>
    <w:rsid w:val="001F39C9"/>
    <w:rsid w:val="001F466A"/>
    <w:rsid w:val="001F4959"/>
    <w:rsid w:val="001F7889"/>
    <w:rsid w:val="00200B72"/>
    <w:rsid w:val="00205ED3"/>
    <w:rsid w:val="002072DC"/>
    <w:rsid w:val="00214F7F"/>
    <w:rsid w:val="002159EF"/>
    <w:rsid w:val="00217876"/>
    <w:rsid w:val="002231BF"/>
    <w:rsid w:val="002232B1"/>
    <w:rsid w:val="0022525A"/>
    <w:rsid w:val="002302D0"/>
    <w:rsid w:val="00231725"/>
    <w:rsid w:val="0023376F"/>
    <w:rsid w:val="00234AD7"/>
    <w:rsid w:val="00236BEF"/>
    <w:rsid w:val="002428DE"/>
    <w:rsid w:val="00242E6F"/>
    <w:rsid w:val="00242FC7"/>
    <w:rsid w:val="00244497"/>
    <w:rsid w:val="0024499E"/>
    <w:rsid w:val="002552B8"/>
    <w:rsid w:val="002559F8"/>
    <w:rsid w:val="0026250F"/>
    <w:rsid w:val="00266DCA"/>
    <w:rsid w:val="0027786F"/>
    <w:rsid w:val="00293CBE"/>
    <w:rsid w:val="002A0A80"/>
    <w:rsid w:val="002A1BF4"/>
    <w:rsid w:val="002C03F5"/>
    <w:rsid w:val="002C1D5A"/>
    <w:rsid w:val="002C2ED9"/>
    <w:rsid w:val="002C7C4F"/>
    <w:rsid w:val="002D0832"/>
    <w:rsid w:val="002D792B"/>
    <w:rsid w:val="002E1A38"/>
    <w:rsid w:val="002E2790"/>
    <w:rsid w:val="002F03FE"/>
    <w:rsid w:val="002F20E0"/>
    <w:rsid w:val="002F35E4"/>
    <w:rsid w:val="002F66F4"/>
    <w:rsid w:val="002F6799"/>
    <w:rsid w:val="002F6B3C"/>
    <w:rsid w:val="002F7BDA"/>
    <w:rsid w:val="0030118C"/>
    <w:rsid w:val="00301C5D"/>
    <w:rsid w:val="00301F64"/>
    <w:rsid w:val="00302F8C"/>
    <w:rsid w:val="003066F1"/>
    <w:rsid w:val="00310902"/>
    <w:rsid w:val="00310CB9"/>
    <w:rsid w:val="00314D5B"/>
    <w:rsid w:val="00317222"/>
    <w:rsid w:val="0032122F"/>
    <w:rsid w:val="00321A93"/>
    <w:rsid w:val="003230EC"/>
    <w:rsid w:val="0032629E"/>
    <w:rsid w:val="00331B18"/>
    <w:rsid w:val="0034036B"/>
    <w:rsid w:val="0034129B"/>
    <w:rsid w:val="0034299F"/>
    <w:rsid w:val="003429BB"/>
    <w:rsid w:val="00343E3F"/>
    <w:rsid w:val="00345CA0"/>
    <w:rsid w:val="0034693C"/>
    <w:rsid w:val="00346D66"/>
    <w:rsid w:val="003477F8"/>
    <w:rsid w:val="0035063D"/>
    <w:rsid w:val="00352C27"/>
    <w:rsid w:val="00352FAA"/>
    <w:rsid w:val="00356711"/>
    <w:rsid w:val="00356830"/>
    <w:rsid w:val="00356AAB"/>
    <w:rsid w:val="0036146E"/>
    <w:rsid w:val="0036175A"/>
    <w:rsid w:val="00370CC6"/>
    <w:rsid w:val="00371F0A"/>
    <w:rsid w:val="003752CE"/>
    <w:rsid w:val="00377CBD"/>
    <w:rsid w:val="00377F77"/>
    <w:rsid w:val="00382B27"/>
    <w:rsid w:val="0039125F"/>
    <w:rsid w:val="00391E5B"/>
    <w:rsid w:val="00394A47"/>
    <w:rsid w:val="003A0A97"/>
    <w:rsid w:val="003A2BD0"/>
    <w:rsid w:val="003A72D2"/>
    <w:rsid w:val="003B04A5"/>
    <w:rsid w:val="003B0CA0"/>
    <w:rsid w:val="003B24D6"/>
    <w:rsid w:val="003B437D"/>
    <w:rsid w:val="003B7694"/>
    <w:rsid w:val="003C0DB4"/>
    <w:rsid w:val="003C21CA"/>
    <w:rsid w:val="003C749D"/>
    <w:rsid w:val="003D161A"/>
    <w:rsid w:val="003D255A"/>
    <w:rsid w:val="003D33EA"/>
    <w:rsid w:val="003D5D04"/>
    <w:rsid w:val="003E0901"/>
    <w:rsid w:val="003E5991"/>
    <w:rsid w:val="003E6141"/>
    <w:rsid w:val="003F570C"/>
    <w:rsid w:val="003F5C1B"/>
    <w:rsid w:val="003F694D"/>
    <w:rsid w:val="00400A21"/>
    <w:rsid w:val="0040116F"/>
    <w:rsid w:val="004031BA"/>
    <w:rsid w:val="004106CF"/>
    <w:rsid w:val="004127FB"/>
    <w:rsid w:val="00416620"/>
    <w:rsid w:val="00420670"/>
    <w:rsid w:val="00424802"/>
    <w:rsid w:val="00432439"/>
    <w:rsid w:val="00434F19"/>
    <w:rsid w:val="00440A52"/>
    <w:rsid w:val="00445354"/>
    <w:rsid w:val="004506A6"/>
    <w:rsid w:val="0045221E"/>
    <w:rsid w:val="00461E72"/>
    <w:rsid w:val="004628EA"/>
    <w:rsid w:val="0046547E"/>
    <w:rsid w:val="00466900"/>
    <w:rsid w:val="0047226A"/>
    <w:rsid w:val="004736C1"/>
    <w:rsid w:val="00474C71"/>
    <w:rsid w:val="00474E2A"/>
    <w:rsid w:val="0047645B"/>
    <w:rsid w:val="004812C3"/>
    <w:rsid w:val="004903FD"/>
    <w:rsid w:val="004904B5"/>
    <w:rsid w:val="00492DA4"/>
    <w:rsid w:val="004979B2"/>
    <w:rsid w:val="004A10E0"/>
    <w:rsid w:val="004A6555"/>
    <w:rsid w:val="004A6717"/>
    <w:rsid w:val="004B26F4"/>
    <w:rsid w:val="004B4154"/>
    <w:rsid w:val="004C20BF"/>
    <w:rsid w:val="004C2467"/>
    <w:rsid w:val="004C3EA4"/>
    <w:rsid w:val="004C4874"/>
    <w:rsid w:val="004C7E8B"/>
    <w:rsid w:val="004D5CF3"/>
    <w:rsid w:val="004E287A"/>
    <w:rsid w:val="004F2555"/>
    <w:rsid w:val="004F3CFC"/>
    <w:rsid w:val="004F46C9"/>
    <w:rsid w:val="004F53EF"/>
    <w:rsid w:val="004F6DBF"/>
    <w:rsid w:val="00500B3E"/>
    <w:rsid w:val="00500DCF"/>
    <w:rsid w:val="0051166A"/>
    <w:rsid w:val="00512BD7"/>
    <w:rsid w:val="00514A0D"/>
    <w:rsid w:val="005234B5"/>
    <w:rsid w:val="00534ADB"/>
    <w:rsid w:val="00542B9A"/>
    <w:rsid w:val="0054308A"/>
    <w:rsid w:val="00546934"/>
    <w:rsid w:val="0055030A"/>
    <w:rsid w:val="005569AF"/>
    <w:rsid w:val="00556D9C"/>
    <w:rsid w:val="00557116"/>
    <w:rsid w:val="0056083E"/>
    <w:rsid w:val="005631B1"/>
    <w:rsid w:val="00563DBF"/>
    <w:rsid w:val="00567369"/>
    <w:rsid w:val="00567D90"/>
    <w:rsid w:val="00567ED6"/>
    <w:rsid w:val="00574768"/>
    <w:rsid w:val="00576547"/>
    <w:rsid w:val="00577F4A"/>
    <w:rsid w:val="00580D5F"/>
    <w:rsid w:val="00580DD0"/>
    <w:rsid w:val="0058402C"/>
    <w:rsid w:val="00593032"/>
    <w:rsid w:val="00596FA7"/>
    <w:rsid w:val="005A0CF6"/>
    <w:rsid w:val="005A205A"/>
    <w:rsid w:val="005A4128"/>
    <w:rsid w:val="005A7088"/>
    <w:rsid w:val="005A7A42"/>
    <w:rsid w:val="005B10E7"/>
    <w:rsid w:val="005B2D29"/>
    <w:rsid w:val="005C14BE"/>
    <w:rsid w:val="005C1F31"/>
    <w:rsid w:val="005C5598"/>
    <w:rsid w:val="005C5D13"/>
    <w:rsid w:val="005D1768"/>
    <w:rsid w:val="005D423A"/>
    <w:rsid w:val="005D4BBD"/>
    <w:rsid w:val="005D60C9"/>
    <w:rsid w:val="005E074F"/>
    <w:rsid w:val="005E1F97"/>
    <w:rsid w:val="005E290B"/>
    <w:rsid w:val="005E7EF0"/>
    <w:rsid w:val="005F2B58"/>
    <w:rsid w:val="005F2DD4"/>
    <w:rsid w:val="00601654"/>
    <w:rsid w:val="00602BC7"/>
    <w:rsid w:val="006037D1"/>
    <w:rsid w:val="00604883"/>
    <w:rsid w:val="00604C86"/>
    <w:rsid w:val="00606695"/>
    <w:rsid w:val="00606C91"/>
    <w:rsid w:val="0061223E"/>
    <w:rsid w:val="006129B1"/>
    <w:rsid w:val="006148E7"/>
    <w:rsid w:val="0061798A"/>
    <w:rsid w:val="00617DF6"/>
    <w:rsid w:val="00623420"/>
    <w:rsid w:val="00623734"/>
    <w:rsid w:val="00624C0B"/>
    <w:rsid w:val="00626A59"/>
    <w:rsid w:val="00627F90"/>
    <w:rsid w:val="00631FC0"/>
    <w:rsid w:val="006365DA"/>
    <w:rsid w:val="0063715A"/>
    <w:rsid w:val="00637330"/>
    <w:rsid w:val="00640674"/>
    <w:rsid w:val="00641712"/>
    <w:rsid w:val="0064770B"/>
    <w:rsid w:val="00654155"/>
    <w:rsid w:val="0065415F"/>
    <w:rsid w:val="00662EE7"/>
    <w:rsid w:val="0067335F"/>
    <w:rsid w:val="006751E8"/>
    <w:rsid w:val="00676222"/>
    <w:rsid w:val="00676EAC"/>
    <w:rsid w:val="00680BF7"/>
    <w:rsid w:val="00681908"/>
    <w:rsid w:val="00683CEB"/>
    <w:rsid w:val="0068449E"/>
    <w:rsid w:val="0069443F"/>
    <w:rsid w:val="0069529D"/>
    <w:rsid w:val="00696163"/>
    <w:rsid w:val="006A2C50"/>
    <w:rsid w:val="006A527B"/>
    <w:rsid w:val="006A5C02"/>
    <w:rsid w:val="006B4A19"/>
    <w:rsid w:val="006B5A1E"/>
    <w:rsid w:val="006B6244"/>
    <w:rsid w:val="006C224B"/>
    <w:rsid w:val="006C2E6A"/>
    <w:rsid w:val="006C7940"/>
    <w:rsid w:val="006C7FCC"/>
    <w:rsid w:val="006D05B1"/>
    <w:rsid w:val="006D0F75"/>
    <w:rsid w:val="006D30B6"/>
    <w:rsid w:val="006D3B5C"/>
    <w:rsid w:val="006E18EA"/>
    <w:rsid w:val="006F44CD"/>
    <w:rsid w:val="006F7475"/>
    <w:rsid w:val="00703D62"/>
    <w:rsid w:val="007047E5"/>
    <w:rsid w:val="00705181"/>
    <w:rsid w:val="0070688B"/>
    <w:rsid w:val="007143F1"/>
    <w:rsid w:val="007145E5"/>
    <w:rsid w:val="00717CC5"/>
    <w:rsid w:val="00720E1F"/>
    <w:rsid w:val="0072335D"/>
    <w:rsid w:val="00730FB8"/>
    <w:rsid w:val="00731DE8"/>
    <w:rsid w:val="00734873"/>
    <w:rsid w:val="00735F03"/>
    <w:rsid w:val="00741654"/>
    <w:rsid w:val="00741CB4"/>
    <w:rsid w:val="00742036"/>
    <w:rsid w:val="00742055"/>
    <w:rsid w:val="00743B67"/>
    <w:rsid w:val="007449B4"/>
    <w:rsid w:val="007461E2"/>
    <w:rsid w:val="00750728"/>
    <w:rsid w:val="00761D23"/>
    <w:rsid w:val="00764B2F"/>
    <w:rsid w:val="00767447"/>
    <w:rsid w:val="00775C7F"/>
    <w:rsid w:val="00777049"/>
    <w:rsid w:val="00780127"/>
    <w:rsid w:val="00780EB1"/>
    <w:rsid w:val="00783D7A"/>
    <w:rsid w:val="00784D61"/>
    <w:rsid w:val="00784EEC"/>
    <w:rsid w:val="00785D0D"/>
    <w:rsid w:val="00786DE4"/>
    <w:rsid w:val="0079172B"/>
    <w:rsid w:val="00797FC6"/>
    <w:rsid w:val="007A24A7"/>
    <w:rsid w:val="007A33C1"/>
    <w:rsid w:val="007A55DB"/>
    <w:rsid w:val="007A65FC"/>
    <w:rsid w:val="007C0910"/>
    <w:rsid w:val="007C3B7D"/>
    <w:rsid w:val="007C435F"/>
    <w:rsid w:val="007C55C7"/>
    <w:rsid w:val="007C585A"/>
    <w:rsid w:val="007C6646"/>
    <w:rsid w:val="007F086B"/>
    <w:rsid w:val="007F0A49"/>
    <w:rsid w:val="007F1640"/>
    <w:rsid w:val="007F4632"/>
    <w:rsid w:val="007F5E23"/>
    <w:rsid w:val="007F5F08"/>
    <w:rsid w:val="007F75A0"/>
    <w:rsid w:val="00806C65"/>
    <w:rsid w:val="00807A38"/>
    <w:rsid w:val="00810C82"/>
    <w:rsid w:val="00811BBF"/>
    <w:rsid w:val="00812CBA"/>
    <w:rsid w:val="0081545C"/>
    <w:rsid w:val="0081781C"/>
    <w:rsid w:val="00820E45"/>
    <w:rsid w:val="00822C78"/>
    <w:rsid w:val="00822EB4"/>
    <w:rsid w:val="00824F34"/>
    <w:rsid w:val="00832112"/>
    <w:rsid w:val="00832669"/>
    <w:rsid w:val="00833ECD"/>
    <w:rsid w:val="008361F8"/>
    <w:rsid w:val="00841035"/>
    <w:rsid w:val="00842F0E"/>
    <w:rsid w:val="00846C7B"/>
    <w:rsid w:val="00847E8C"/>
    <w:rsid w:val="008514E5"/>
    <w:rsid w:val="008526A3"/>
    <w:rsid w:val="00853583"/>
    <w:rsid w:val="00853C1D"/>
    <w:rsid w:val="00854D83"/>
    <w:rsid w:val="00854FCB"/>
    <w:rsid w:val="008567CC"/>
    <w:rsid w:val="0086595D"/>
    <w:rsid w:val="00867D4D"/>
    <w:rsid w:val="00872263"/>
    <w:rsid w:val="00884958"/>
    <w:rsid w:val="00886D8F"/>
    <w:rsid w:val="0088700E"/>
    <w:rsid w:val="00890173"/>
    <w:rsid w:val="0089533D"/>
    <w:rsid w:val="008A0960"/>
    <w:rsid w:val="008A1206"/>
    <w:rsid w:val="008A20DD"/>
    <w:rsid w:val="008A329E"/>
    <w:rsid w:val="008A3990"/>
    <w:rsid w:val="008A528B"/>
    <w:rsid w:val="008A7208"/>
    <w:rsid w:val="008C1E7A"/>
    <w:rsid w:val="008D2F39"/>
    <w:rsid w:val="008D40A2"/>
    <w:rsid w:val="008D5A23"/>
    <w:rsid w:val="008D62CC"/>
    <w:rsid w:val="008E08B8"/>
    <w:rsid w:val="008E0D02"/>
    <w:rsid w:val="008E1254"/>
    <w:rsid w:val="008E56FB"/>
    <w:rsid w:val="008F0B0B"/>
    <w:rsid w:val="008F0E0E"/>
    <w:rsid w:val="008F1B99"/>
    <w:rsid w:val="008F5C40"/>
    <w:rsid w:val="00900575"/>
    <w:rsid w:val="00900802"/>
    <w:rsid w:val="00904AC2"/>
    <w:rsid w:val="00904DD5"/>
    <w:rsid w:val="00912EEC"/>
    <w:rsid w:val="00914BF2"/>
    <w:rsid w:val="00920D57"/>
    <w:rsid w:val="00922A79"/>
    <w:rsid w:val="0092507B"/>
    <w:rsid w:val="00936E42"/>
    <w:rsid w:val="00940865"/>
    <w:rsid w:val="00940DE2"/>
    <w:rsid w:val="00945625"/>
    <w:rsid w:val="00945F11"/>
    <w:rsid w:val="00951004"/>
    <w:rsid w:val="00954CA0"/>
    <w:rsid w:val="0095541E"/>
    <w:rsid w:val="009616D8"/>
    <w:rsid w:val="00961981"/>
    <w:rsid w:val="00962438"/>
    <w:rsid w:val="0097140D"/>
    <w:rsid w:val="00972205"/>
    <w:rsid w:val="00972238"/>
    <w:rsid w:val="00973E68"/>
    <w:rsid w:val="00975C9D"/>
    <w:rsid w:val="0097772A"/>
    <w:rsid w:val="009805DC"/>
    <w:rsid w:val="0098418B"/>
    <w:rsid w:val="0098741E"/>
    <w:rsid w:val="009932EA"/>
    <w:rsid w:val="009966D7"/>
    <w:rsid w:val="00997C30"/>
    <w:rsid w:val="009A15C1"/>
    <w:rsid w:val="009A6433"/>
    <w:rsid w:val="009B0E92"/>
    <w:rsid w:val="009B33E8"/>
    <w:rsid w:val="009B734F"/>
    <w:rsid w:val="009B7709"/>
    <w:rsid w:val="009C0133"/>
    <w:rsid w:val="009C0387"/>
    <w:rsid w:val="009C16FE"/>
    <w:rsid w:val="009D208D"/>
    <w:rsid w:val="009D25CC"/>
    <w:rsid w:val="009D2CA2"/>
    <w:rsid w:val="009D2EE4"/>
    <w:rsid w:val="009D4C73"/>
    <w:rsid w:val="009E147C"/>
    <w:rsid w:val="009E426C"/>
    <w:rsid w:val="009E4358"/>
    <w:rsid w:val="009E6337"/>
    <w:rsid w:val="009F0C6B"/>
    <w:rsid w:val="00A02107"/>
    <w:rsid w:val="00A07136"/>
    <w:rsid w:val="00A107B9"/>
    <w:rsid w:val="00A11282"/>
    <w:rsid w:val="00A1571B"/>
    <w:rsid w:val="00A208CF"/>
    <w:rsid w:val="00A21A4C"/>
    <w:rsid w:val="00A26414"/>
    <w:rsid w:val="00A2759D"/>
    <w:rsid w:val="00A31CE1"/>
    <w:rsid w:val="00A333B1"/>
    <w:rsid w:val="00A3443C"/>
    <w:rsid w:val="00A36831"/>
    <w:rsid w:val="00A37A36"/>
    <w:rsid w:val="00A412DA"/>
    <w:rsid w:val="00A437A2"/>
    <w:rsid w:val="00A4750A"/>
    <w:rsid w:val="00A513DA"/>
    <w:rsid w:val="00A54CF5"/>
    <w:rsid w:val="00A5528E"/>
    <w:rsid w:val="00A55E77"/>
    <w:rsid w:val="00A56A72"/>
    <w:rsid w:val="00A56C73"/>
    <w:rsid w:val="00A67DA7"/>
    <w:rsid w:val="00A70B0F"/>
    <w:rsid w:val="00A7273D"/>
    <w:rsid w:val="00A7335F"/>
    <w:rsid w:val="00A74C85"/>
    <w:rsid w:val="00A74CEF"/>
    <w:rsid w:val="00A76452"/>
    <w:rsid w:val="00A77AB0"/>
    <w:rsid w:val="00A80215"/>
    <w:rsid w:val="00A82BC4"/>
    <w:rsid w:val="00A85049"/>
    <w:rsid w:val="00A86AD4"/>
    <w:rsid w:val="00A90B13"/>
    <w:rsid w:val="00A93243"/>
    <w:rsid w:val="00A95794"/>
    <w:rsid w:val="00A96FC5"/>
    <w:rsid w:val="00AA18A0"/>
    <w:rsid w:val="00AA1B7E"/>
    <w:rsid w:val="00AA2D02"/>
    <w:rsid w:val="00AA3DA5"/>
    <w:rsid w:val="00AA4AB9"/>
    <w:rsid w:val="00AA61FC"/>
    <w:rsid w:val="00AB375E"/>
    <w:rsid w:val="00AB48A6"/>
    <w:rsid w:val="00AC1162"/>
    <w:rsid w:val="00AC1EB5"/>
    <w:rsid w:val="00AC2043"/>
    <w:rsid w:val="00AC2D62"/>
    <w:rsid w:val="00AC65AB"/>
    <w:rsid w:val="00AC6D09"/>
    <w:rsid w:val="00AD2365"/>
    <w:rsid w:val="00AD4395"/>
    <w:rsid w:val="00AD44CD"/>
    <w:rsid w:val="00AD49B7"/>
    <w:rsid w:val="00AD6846"/>
    <w:rsid w:val="00AF0F88"/>
    <w:rsid w:val="00AF1908"/>
    <w:rsid w:val="00AF2636"/>
    <w:rsid w:val="00AF37EB"/>
    <w:rsid w:val="00AF6FA6"/>
    <w:rsid w:val="00AF760D"/>
    <w:rsid w:val="00AF7669"/>
    <w:rsid w:val="00B01E4D"/>
    <w:rsid w:val="00B02E29"/>
    <w:rsid w:val="00B122DF"/>
    <w:rsid w:val="00B14A32"/>
    <w:rsid w:val="00B159F6"/>
    <w:rsid w:val="00B2620A"/>
    <w:rsid w:val="00B277FC"/>
    <w:rsid w:val="00B278D6"/>
    <w:rsid w:val="00B344A4"/>
    <w:rsid w:val="00B37296"/>
    <w:rsid w:val="00B43DD2"/>
    <w:rsid w:val="00B51A56"/>
    <w:rsid w:val="00B56480"/>
    <w:rsid w:val="00B56EF4"/>
    <w:rsid w:val="00B63069"/>
    <w:rsid w:val="00B64A2F"/>
    <w:rsid w:val="00B66977"/>
    <w:rsid w:val="00B66BC3"/>
    <w:rsid w:val="00B66FAA"/>
    <w:rsid w:val="00B67D3A"/>
    <w:rsid w:val="00B7086A"/>
    <w:rsid w:val="00B72D16"/>
    <w:rsid w:val="00B75E10"/>
    <w:rsid w:val="00B851F2"/>
    <w:rsid w:val="00B85909"/>
    <w:rsid w:val="00B86D25"/>
    <w:rsid w:val="00B90F8C"/>
    <w:rsid w:val="00B9298C"/>
    <w:rsid w:val="00BA2574"/>
    <w:rsid w:val="00BA5371"/>
    <w:rsid w:val="00BB2555"/>
    <w:rsid w:val="00BB2580"/>
    <w:rsid w:val="00BB4DCE"/>
    <w:rsid w:val="00BC4E3A"/>
    <w:rsid w:val="00BC4F3D"/>
    <w:rsid w:val="00BC5735"/>
    <w:rsid w:val="00BC6127"/>
    <w:rsid w:val="00BD2DDF"/>
    <w:rsid w:val="00BD48C9"/>
    <w:rsid w:val="00BD66E4"/>
    <w:rsid w:val="00BD739E"/>
    <w:rsid w:val="00BD7546"/>
    <w:rsid w:val="00BE46EF"/>
    <w:rsid w:val="00BE6048"/>
    <w:rsid w:val="00BE6A4D"/>
    <w:rsid w:val="00BF0260"/>
    <w:rsid w:val="00BF2A6C"/>
    <w:rsid w:val="00BF3E15"/>
    <w:rsid w:val="00BF4630"/>
    <w:rsid w:val="00BF4B4F"/>
    <w:rsid w:val="00C03DCC"/>
    <w:rsid w:val="00C07690"/>
    <w:rsid w:val="00C1143A"/>
    <w:rsid w:val="00C12762"/>
    <w:rsid w:val="00C139C0"/>
    <w:rsid w:val="00C14192"/>
    <w:rsid w:val="00C158FB"/>
    <w:rsid w:val="00C232C0"/>
    <w:rsid w:val="00C26E76"/>
    <w:rsid w:val="00C317F1"/>
    <w:rsid w:val="00C36310"/>
    <w:rsid w:val="00C37692"/>
    <w:rsid w:val="00C37F60"/>
    <w:rsid w:val="00C41AB4"/>
    <w:rsid w:val="00C41E47"/>
    <w:rsid w:val="00C42706"/>
    <w:rsid w:val="00C45D6A"/>
    <w:rsid w:val="00C47205"/>
    <w:rsid w:val="00C503E4"/>
    <w:rsid w:val="00C531B5"/>
    <w:rsid w:val="00C546AA"/>
    <w:rsid w:val="00C57BC8"/>
    <w:rsid w:val="00C62839"/>
    <w:rsid w:val="00C62A19"/>
    <w:rsid w:val="00C64292"/>
    <w:rsid w:val="00C65303"/>
    <w:rsid w:val="00C72D74"/>
    <w:rsid w:val="00C74160"/>
    <w:rsid w:val="00C7674E"/>
    <w:rsid w:val="00C76B4C"/>
    <w:rsid w:val="00C8231E"/>
    <w:rsid w:val="00C8348B"/>
    <w:rsid w:val="00C97B30"/>
    <w:rsid w:val="00CA0CF8"/>
    <w:rsid w:val="00CA21CB"/>
    <w:rsid w:val="00CA67F2"/>
    <w:rsid w:val="00CA7B62"/>
    <w:rsid w:val="00CB1E8C"/>
    <w:rsid w:val="00CB213D"/>
    <w:rsid w:val="00CB4B2A"/>
    <w:rsid w:val="00CB5957"/>
    <w:rsid w:val="00CB768B"/>
    <w:rsid w:val="00CB7AE0"/>
    <w:rsid w:val="00CC23CE"/>
    <w:rsid w:val="00CC2D19"/>
    <w:rsid w:val="00CC4D8C"/>
    <w:rsid w:val="00CC6BB7"/>
    <w:rsid w:val="00CD182D"/>
    <w:rsid w:val="00CD278B"/>
    <w:rsid w:val="00CD2D8C"/>
    <w:rsid w:val="00CD4449"/>
    <w:rsid w:val="00CD48F6"/>
    <w:rsid w:val="00CD6C16"/>
    <w:rsid w:val="00CD7718"/>
    <w:rsid w:val="00CD7884"/>
    <w:rsid w:val="00CE057C"/>
    <w:rsid w:val="00CE0ECB"/>
    <w:rsid w:val="00CE55EE"/>
    <w:rsid w:val="00CE5BB9"/>
    <w:rsid w:val="00CE6050"/>
    <w:rsid w:val="00CE7910"/>
    <w:rsid w:val="00CF04E0"/>
    <w:rsid w:val="00CF37B9"/>
    <w:rsid w:val="00D019B0"/>
    <w:rsid w:val="00D03F64"/>
    <w:rsid w:val="00D05DF0"/>
    <w:rsid w:val="00D05FFB"/>
    <w:rsid w:val="00D079CF"/>
    <w:rsid w:val="00D1060A"/>
    <w:rsid w:val="00D106CF"/>
    <w:rsid w:val="00D112CC"/>
    <w:rsid w:val="00D121DC"/>
    <w:rsid w:val="00D12CCF"/>
    <w:rsid w:val="00D147D9"/>
    <w:rsid w:val="00D16743"/>
    <w:rsid w:val="00D1736A"/>
    <w:rsid w:val="00D1799A"/>
    <w:rsid w:val="00D23CA0"/>
    <w:rsid w:val="00D26C3D"/>
    <w:rsid w:val="00D304D5"/>
    <w:rsid w:val="00D510B1"/>
    <w:rsid w:val="00D55567"/>
    <w:rsid w:val="00D56191"/>
    <w:rsid w:val="00D66B5F"/>
    <w:rsid w:val="00D70ED2"/>
    <w:rsid w:val="00D727DC"/>
    <w:rsid w:val="00D75E5E"/>
    <w:rsid w:val="00D76A77"/>
    <w:rsid w:val="00D76CD5"/>
    <w:rsid w:val="00D82F65"/>
    <w:rsid w:val="00D86000"/>
    <w:rsid w:val="00D87BB5"/>
    <w:rsid w:val="00D90197"/>
    <w:rsid w:val="00D9467E"/>
    <w:rsid w:val="00D94B5D"/>
    <w:rsid w:val="00D95116"/>
    <w:rsid w:val="00D95D7A"/>
    <w:rsid w:val="00DA053B"/>
    <w:rsid w:val="00DA0CA2"/>
    <w:rsid w:val="00DA68A2"/>
    <w:rsid w:val="00DB1AF5"/>
    <w:rsid w:val="00DB39C1"/>
    <w:rsid w:val="00DB569B"/>
    <w:rsid w:val="00DB5A4B"/>
    <w:rsid w:val="00DB70B1"/>
    <w:rsid w:val="00DB7AF8"/>
    <w:rsid w:val="00DB7D2D"/>
    <w:rsid w:val="00DC0681"/>
    <w:rsid w:val="00DC76C6"/>
    <w:rsid w:val="00DD2647"/>
    <w:rsid w:val="00DD4D55"/>
    <w:rsid w:val="00DD59B6"/>
    <w:rsid w:val="00DE1C78"/>
    <w:rsid w:val="00DE1CE3"/>
    <w:rsid w:val="00DE31FC"/>
    <w:rsid w:val="00DE3ED9"/>
    <w:rsid w:val="00DE51E4"/>
    <w:rsid w:val="00DE53D3"/>
    <w:rsid w:val="00DE55A7"/>
    <w:rsid w:val="00DF07BD"/>
    <w:rsid w:val="00DF0D9C"/>
    <w:rsid w:val="00DF2ACF"/>
    <w:rsid w:val="00DF3275"/>
    <w:rsid w:val="00DF392A"/>
    <w:rsid w:val="00DF4B01"/>
    <w:rsid w:val="00DF5134"/>
    <w:rsid w:val="00E01D45"/>
    <w:rsid w:val="00E06398"/>
    <w:rsid w:val="00E1183E"/>
    <w:rsid w:val="00E14DCF"/>
    <w:rsid w:val="00E1657D"/>
    <w:rsid w:val="00E17688"/>
    <w:rsid w:val="00E204D6"/>
    <w:rsid w:val="00E23852"/>
    <w:rsid w:val="00E2449F"/>
    <w:rsid w:val="00E249AF"/>
    <w:rsid w:val="00E327B2"/>
    <w:rsid w:val="00E32F19"/>
    <w:rsid w:val="00E341C8"/>
    <w:rsid w:val="00E35AD7"/>
    <w:rsid w:val="00E35FB8"/>
    <w:rsid w:val="00E400BC"/>
    <w:rsid w:val="00E42CEE"/>
    <w:rsid w:val="00E43ADC"/>
    <w:rsid w:val="00E445E3"/>
    <w:rsid w:val="00E4493C"/>
    <w:rsid w:val="00E555D2"/>
    <w:rsid w:val="00E56373"/>
    <w:rsid w:val="00E5719D"/>
    <w:rsid w:val="00E62B16"/>
    <w:rsid w:val="00E71516"/>
    <w:rsid w:val="00E75251"/>
    <w:rsid w:val="00E85B59"/>
    <w:rsid w:val="00E85C0A"/>
    <w:rsid w:val="00E87336"/>
    <w:rsid w:val="00E91059"/>
    <w:rsid w:val="00E91661"/>
    <w:rsid w:val="00EA0459"/>
    <w:rsid w:val="00EA192F"/>
    <w:rsid w:val="00EA2607"/>
    <w:rsid w:val="00EA79F1"/>
    <w:rsid w:val="00EB10FC"/>
    <w:rsid w:val="00EB124B"/>
    <w:rsid w:val="00EB1853"/>
    <w:rsid w:val="00EB62E3"/>
    <w:rsid w:val="00EB6A65"/>
    <w:rsid w:val="00EB745E"/>
    <w:rsid w:val="00EB763B"/>
    <w:rsid w:val="00EC1776"/>
    <w:rsid w:val="00EC4502"/>
    <w:rsid w:val="00EC6C2C"/>
    <w:rsid w:val="00ED169D"/>
    <w:rsid w:val="00ED1F25"/>
    <w:rsid w:val="00ED3B84"/>
    <w:rsid w:val="00ED5E01"/>
    <w:rsid w:val="00ED6AFA"/>
    <w:rsid w:val="00ED7214"/>
    <w:rsid w:val="00EE2825"/>
    <w:rsid w:val="00EE3C96"/>
    <w:rsid w:val="00EE7087"/>
    <w:rsid w:val="00EF1D88"/>
    <w:rsid w:val="00EF21B3"/>
    <w:rsid w:val="00EF27FB"/>
    <w:rsid w:val="00EF291E"/>
    <w:rsid w:val="00EF5BEA"/>
    <w:rsid w:val="00EF66E0"/>
    <w:rsid w:val="00EF7DFA"/>
    <w:rsid w:val="00F006A8"/>
    <w:rsid w:val="00F00BAF"/>
    <w:rsid w:val="00F03116"/>
    <w:rsid w:val="00F11C8F"/>
    <w:rsid w:val="00F12848"/>
    <w:rsid w:val="00F14D0E"/>
    <w:rsid w:val="00F22942"/>
    <w:rsid w:val="00F24698"/>
    <w:rsid w:val="00F268CD"/>
    <w:rsid w:val="00F32623"/>
    <w:rsid w:val="00F338D2"/>
    <w:rsid w:val="00F3395C"/>
    <w:rsid w:val="00F35384"/>
    <w:rsid w:val="00F41F4A"/>
    <w:rsid w:val="00F449EB"/>
    <w:rsid w:val="00F513CF"/>
    <w:rsid w:val="00F51A17"/>
    <w:rsid w:val="00F51BB2"/>
    <w:rsid w:val="00F521C5"/>
    <w:rsid w:val="00F526BA"/>
    <w:rsid w:val="00F546AD"/>
    <w:rsid w:val="00F55540"/>
    <w:rsid w:val="00F61742"/>
    <w:rsid w:val="00F6288E"/>
    <w:rsid w:val="00F66B8F"/>
    <w:rsid w:val="00F73EB1"/>
    <w:rsid w:val="00F74719"/>
    <w:rsid w:val="00F74EA7"/>
    <w:rsid w:val="00F7783B"/>
    <w:rsid w:val="00F8163F"/>
    <w:rsid w:val="00F825DE"/>
    <w:rsid w:val="00F83D8C"/>
    <w:rsid w:val="00F92D6C"/>
    <w:rsid w:val="00F93BFF"/>
    <w:rsid w:val="00F93E52"/>
    <w:rsid w:val="00F95C77"/>
    <w:rsid w:val="00F95E34"/>
    <w:rsid w:val="00F95F77"/>
    <w:rsid w:val="00F966F7"/>
    <w:rsid w:val="00FA2128"/>
    <w:rsid w:val="00FA3AA2"/>
    <w:rsid w:val="00FA518D"/>
    <w:rsid w:val="00FA573E"/>
    <w:rsid w:val="00FB64D1"/>
    <w:rsid w:val="00FB6A24"/>
    <w:rsid w:val="00FB6E35"/>
    <w:rsid w:val="00FC106E"/>
    <w:rsid w:val="00FC12FF"/>
    <w:rsid w:val="00FC21F9"/>
    <w:rsid w:val="00FC6174"/>
    <w:rsid w:val="00FC67A1"/>
    <w:rsid w:val="00FD065A"/>
    <w:rsid w:val="00FD1510"/>
    <w:rsid w:val="00FF46EB"/>
    <w:rsid w:val="00FF50C4"/>
    <w:rsid w:val="00FF53FF"/>
    <w:rsid w:val="00FF77E2"/>
    <w:rsid w:val="00FF799F"/>
    <w:rsid w:val="018E07C0"/>
    <w:rsid w:val="069975DF"/>
    <w:rsid w:val="0FAF4B3C"/>
    <w:rsid w:val="1D1A6E50"/>
    <w:rsid w:val="2FA90B55"/>
    <w:rsid w:val="568B499C"/>
    <w:rsid w:val="58A4721B"/>
    <w:rsid w:val="7AA6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qFormat="1" w:unhideWhenUsed="0" w:uiPriority="0" w:name="Note Heading"/>
    <w:lsdException w:qFormat="1" w:uiPriority="0" w:name="Body Text 2"/>
    <w:lsdException w:qFormat="1" w:uiPriority="0" w:name="Body Text 3"/>
    <w:lsdException w:qFormat="1" w:unhideWhenUsed="0" w:uiPriority="0" w:name="Body Text Indent 2"/>
    <w:lsdException w:qFormat="1" w:uiPriority="0" w:name="Body Text Indent 3"/>
    <w:lsdException w:uiPriority="99" w:name="Block Text"/>
    <w:lsdException w:unhideWhenUsed="0" w:uiPriority="99" w:semiHidden="0" w:name="Hyperlink"/>
    <w:lsdException w:unhideWhenUsed="0" w:uiPriority="99" w:semiHidden="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60"/>
    <w:qFormat/>
    <w:uiPriority w:val="0"/>
    <w:pPr>
      <w:keepNext/>
      <w:keepLines/>
      <w:spacing w:before="100" w:beforeLines="100" w:after="100" w:afterLines="100"/>
      <w:ind w:firstLine="0" w:firstLineChars="0"/>
      <w:jc w:val="left"/>
      <w:outlineLvl w:val="0"/>
    </w:pPr>
    <w:rPr>
      <w:rFonts w:eastAsia="宋体"/>
      <w:b/>
      <w:bCs/>
      <w:kern w:val="44"/>
      <w:sz w:val="32"/>
      <w:szCs w:val="44"/>
    </w:rPr>
  </w:style>
  <w:style w:type="paragraph" w:styleId="3">
    <w:name w:val="heading 2"/>
    <w:basedOn w:val="1"/>
    <w:next w:val="1"/>
    <w:link w:val="56"/>
    <w:unhideWhenUsed/>
    <w:qFormat/>
    <w:uiPriority w:val="0"/>
    <w:pPr>
      <w:keepNext/>
      <w:keepLines/>
      <w:spacing w:before="50" w:beforeLines="50" w:after="50" w:afterLines="50"/>
      <w:ind w:firstLine="0" w:firstLineChars="0"/>
      <w:outlineLvl w:val="1"/>
    </w:pPr>
    <w:rPr>
      <w:rFonts w:eastAsia="宋体" w:cstheme="majorBidi"/>
      <w:b/>
      <w:bCs/>
      <w:sz w:val="30"/>
      <w:szCs w:val="32"/>
    </w:rPr>
  </w:style>
  <w:style w:type="paragraph" w:styleId="4">
    <w:name w:val="heading 3"/>
    <w:basedOn w:val="1"/>
    <w:next w:val="1"/>
    <w:link w:val="57"/>
    <w:unhideWhenUsed/>
    <w:qFormat/>
    <w:uiPriority w:val="0"/>
    <w:pPr>
      <w:keepNext/>
      <w:keepLines/>
      <w:spacing w:before="260" w:after="260"/>
      <w:ind w:firstLine="0" w:firstLineChars="0"/>
      <w:outlineLvl w:val="2"/>
    </w:pPr>
    <w:rPr>
      <w:rFonts w:eastAsia="宋体"/>
      <w:b/>
      <w:bCs/>
      <w:szCs w:val="32"/>
    </w:rPr>
  </w:style>
  <w:style w:type="paragraph" w:styleId="5">
    <w:name w:val="heading 4"/>
    <w:basedOn w:val="1"/>
    <w:next w:val="1"/>
    <w:link w:val="66"/>
    <w:unhideWhenUsed/>
    <w:qFormat/>
    <w:uiPriority w:val="0"/>
    <w:pPr>
      <w:keepNext/>
      <w:keepLines/>
      <w:outlineLvl w:val="3"/>
    </w:pPr>
    <w:rPr>
      <w:rFonts w:eastAsia="仿宋" w:cstheme="majorBidi"/>
      <w:b/>
      <w:bCs/>
      <w:szCs w:val="28"/>
    </w:rPr>
  </w:style>
  <w:style w:type="paragraph" w:styleId="6">
    <w:name w:val="heading 5"/>
    <w:basedOn w:val="1"/>
    <w:next w:val="1"/>
    <w:link w:val="84"/>
    <w:qFormat/>
    <w:uiPriority w:val="0"/>
    <w:pPr>
      <w:widowControl/>
      <w:spacing w:before="240" w:after="60"/>
      <w:jc w:val="left"/>
      <w:outlineLvl w:val="4"/>
    </w:pPr>
    <w:rPr>
      <w:rFonts w:ascii="Calibri" w:hAnsi="Calibri" w:eastAsia="宋体" w:cs="Times New Roman"/>
      <w:b/>
      <w:bCs/>
      <w:i/>
      <w:iCs/>
      <w:kern w:val="0"/>
      <w:sz w:val="26"/>
      <w:szCs w:val="26"/>
      <w:lang w:bidi="en-US"/>
    </w:rPr>
  </w:style>
  <w:style w:type="paragraph" w:styleId="7">
    <w:name w:val="heading 6"/>
    <w:basedOn w:val="1"/>
    <w:next w:val="1"/>
    <w:link w:val="85"/>
    <w:qFormat/>
    <w:uiPriority w:val="0"/>
    <w:pPr>
      <w:widowControl/>
      <w:spacing w:before="240" w:after="60"/>
      <w:jc w:val="left"/>
      <w:outlineLvl w:val="5"/>
    </w:pPr>
    <w:rPr>
      <w:rFonts w:ascii="Calibri" w:hAnsi="Calibri" w:eastAsia="宋体" w:cs="Times New Roman"/>
      <w:b/>
      <w:bCs/>
      <w:kern w:val="0"/>
      <w:sz w:val="22"/>
      <w:szCs w:val="28"/>
      <w:lang w:bidi="en-US"/>
    </w:rPr>
  </w:style>
  <w:style w:type="paragraph" w:styleId="8">
    <w:name w:val="heading 7"/>
    <w:basedOn w:val="1"/>
    <w:next w:val="1"/>
    <w:link w:val="86"/>
    <w:qFormat/>
    <w:uiPriority w:val="0"/>
    <w:pPr>
      <w:widowControl/>
      <w:spacing w:before="240" w:after="60"/>
      <w:jc w:val="left"/>
      <w:outlineLvl w:val="6"/>
    </w:pPr>
    <w:rPr>
      <w:rFonts w:ascii="Calibri" w:hAnsi="Calibri" w:eastAsia="宋体" w:cs="Times New Roman"/>
      <w:kern w:val="0"/>
      <w:sz w:val="24"/>
      <w:szCs w:val="24"/>
      <w:lang w:bidi="en-US"/>
    </w:rPr>
  </w:style>
  <w:style w:type="paragraph" w:styleId="9">
    <w:name w:val="heading 8"/>
    <w:basedOn w:val="1"/>
    <w:next w:val="1"/>
    <w:link w:val="87"/>
    <w:qFormat/>
    <w:uiPriority w:val="0"/>
    <w:pPr>
      <w:widowControl/>
      <w:spacing w:before="240" w:after="60"/>
      <w:jc w:val="left"/>
      <w:outlineLvl w:val="7"/>
    </w:pPr>
    <w:rPr>
      <w:rFonts w:ascii="Calibri" w:hAnsi="Calibri" w:eastAsia="宋体" w:cs="Times New Roman"/>
      <w:i/>
      <w:iCs/>
      <w:kern w:val="0"/>
      <w:sz w:val="24"/>
      <w:szCs w:val="24"/>
      <w:lang w:bidi="en-US"/>
    </w:rPr>
  </w:style>
  <w:style w:type="paragraph" w:styleId="10">
    <w:name w:val="heading 9"/>
    <w:basedOn w:val="1"/>
    <w:next w:val="1"/>
    <w:link w:val="88"/>
    <w:qFormat/>
    <w:uiPriority w:val="0"/>
    <w:pPr>
      <w:widowControl/>
      <w:spacing w:before="240" w:after="60"/>
      <w:jc w:val="left"/>
      <w:outlineLvl w:val="8"/>
    </w:pPr>
    <w:rPr>
      <w:rFonts w:ascii="Cambria" w:hAnsi="Cambria" w:eastAsia="宋体" w:cs="Times New Roman"/>
      <w:kern w:val="0"/>
      <w:sz w:val="22"/>
      <w:szCs w:val="28"/>
      <w:lang w:bidi="en-US"/>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Note Heading"/>
    <w:basedOn w:val="1"/>
    <w:next w:val="1"/>
    <w:link w:val="146"/>
    <w:semiHidden/>
    <w:qFormat/>
    <w:uiPriority w:val="0"/>
    <w:pPr>
      <w:jc w:val="center"/>
    </w:pPr>
    <w:rPr>
      <w:rFonts w:eastAsia="宋体" w:cs="Times New Roman"/>
      <w:kern w:val="0"/>
      <w:szCs w:val="24"/>
    </w:rPr>
  </w:style>
  <w:style w:type="paragraph" w:styleId="13">
    <w:name w:val="Normal Indent"/>
    <w:basedOn w:val="1"/>
    <w:qFormat/>
    <w:uiPriority w:val="0"/>
    <w:pPr>
      <w:ind w:firstLine="420"/>
    </w:pPr>
    <w:rPr>
      <w:rFonts w:eastAsia="宋体" w:cs="Times New Roman"/>
      <w:kern w:val="0"/>
      <w:szCs w:val="24"/>
    </w:rPr>
  </w:style>
  <w:style w:type="paragraph" w:styleId="14">
    <w:name w:val="caption"/>
    <w:basedOn w:val="1"/>
    <w:next w:val="1"/>
    <w:qFormat/>
    <w:uiPriority w:val="0"/>
    <w:pPr>
      <w:widowControl/>
      <w:jc w:val="left"/>
    </w:pPr>
    <w:rPr>
      <w:rFonts w:ascii="Calibri" w:hAnsi="Calibri" w:eastAsia="宋体" w:cs="Times New Roman"/>
      <w:b/>
      <w:bCs/>
      <w:color w:val="4F81BD"/>
      <w:kern w:val="0"/>
      <w:sz w:val="18"/>
      <w:szCs w:val="18"/>
      <w:lang w:bidi="en-US"/>
    </w:rPr>
  </w:style>
  <w:style w:type="paragraph" w:styleId="15">
    <w:name w:val="List Bullet"/>
    <w:basedOn w:val="1"/>
    <w:unhideWhenUsed/>
    <w:qFormat/>
    <w:uiPriority w:val="99"/>
    <w:pPr>
      <w:numPr>
        <w:ilvl w:val="0"/>
        <w:numId w:val="1"/>
      </w:numPr>
      <w:contextualSpacing/>
    </w:pPr>
  </w:style>
  <w:style w:type="paragraph" w:styleId="16">
    <w:name w:val="Document Map"/>
    <w:basedOn w:val="1"/>
    <w:link w:val="92"/>
    <w:semiHidden/>
    <w:qFormat/>
    <w:uiPriority w:val="0"/>
    <w:pPr>
      <w:shd w:val="clear" w:color="auto" w:fill="000080"/>
    </w:pPr>
    <w:rPr>
      <w:rFonts w:ascii="仿宋_GB2312" w:cs="Times New Roman"/>
      <w:kern w:val="0"/>
      <w:sz w:val="24"/>
      <w:szCs w:val="24"/>
    </w:rPr>
  </w:style>
  <w:style w:type="paragraph" w:styleId="17">
    <w:name w:val="annotation text"/>
    <w:basedOn w:val="1"/>
    <w:link w:val="67"/>
    <w:unhideWhenUsed/>
    <w:qFormat/>
    <w:uiPriority w:val="99"/>
    <w:pPr>
      <w:jc w:val="left"/>
    </w:pPr>
  </w:style>
  <w:style w:type="paragraph" w:styleId="18">
    <w:name w:val="Body Text 3"/>
    <w:basedOn w:val="1"/>
    <w:link w:val="132"/>
    <w:semiHidden/>
    <w:unhideWhenUsed/>
    <w:qFormat/>
    <w:uiPriority w:val="0"/>
    <w:pPr>
      <w:widowControl/>
      <w:spacing w:after="120"/>
      <w:jc w:val="left"/>
    </w:pPr>
    <w:rPr>
      <w:rFonts w:ascii="Calibri" w:hAnsi="Calibri" w:eastAsia="宋体" w:cs="Times New Roman"/>
      <w:kern w:val="0"/>
      <w:sz w:val="16"/>
      <w:szCs w:val="16"/>
      <w:lang w:bidi="en-US"/>
    </w:rPr>
  </w:style>
  <w:style w:type="paragraph" w:styleId="19">
    <w:name w:val="Body Text"/>
    <w:basedOn w:val="1"/>
    <w:link w:val="128"/>
    <w:qFormat/>
    <w:uiPriority w:val="0"/>
    <w:pPr>
      <w:spacing w:after="120"/>
    </w:pPr>
    <w:rPr>
      <w:rFonts w:eastAsia="宋体" w:cs="Times New Roman"/>
      <w:kern w:val="0"/>
      <w:sz w:val="24"/>
      <w:szCs w:val="24"/>
    </w:rPr>
  </w:style>
  <w:style w:type="paragraph" w:styleId="20">
    <w:name w:val="Body Text Indent"/>
    <w:basedOn w:val="1"/>
    <w:link w:val="100"/>
    <w:qFormat/>
    <w:uiPriority w:val="0"/>
    <w:pPr>
      <w:ind w:firstLine="480"/>
    </w:pPr>
    <w:rPr>
      <w:rFonts w:ascii="宋体" w:hAnsi="宋体" w:eastAsia="宋体" w:cs="Times New Roman"/>
      <w:kern w:val="0"/>
      <w:sz w:val="24"/>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kern w:val="0"/>
      <w:sz w:val="22"/>
    </w:rPr>
  </w:style>
  <w:style w:type="paragraph" w:styleId="23">
    <w:name w:val="Plain Text"/>
    <w:basedOn w:val="1"/>
    <w:link w:val="125"/>
    <w:qFormat/>
    <w:uiPriority w:val="99"/>
    <w:rPr>
      <w:rFonts w:ascii="宋体" w:hAnsi="Courier New" w:eastAsia="宋体" w:cs="Courier New"/>
      <w:kern w:val="0"/>
      <w:szCs w:val="21"/>
    </w:rPr>
  </w:style>
  <w:style w:type="paragraph" w:styleId="24">
    <w:name w:val="toc 8"/>
    <w:basedOn w:val="1"/>
    <w:next w:val="1"/>
    <w:unhideWhenUsed/>
    <w:qFormat/>
    <w:uiPriority w:val="39"/>
    <w:pPr>
      <w:ind w:left="2940" w:leftChars="1400"/>
    </w:pPr>
  </w:style>
  <w:style w:type="paragraph" w:styleId="25">
    <w:name w:val="Date"/>
    <w:basedOn w:val="1"/>
    <w:next w:val="1"/>
    <w:link w:val="64"/>
    <w:unhideWhenUsed/>
    <w:qFormat/>
    <w:uiPriority w:val="0"/>
    <w:pPr>
      <w:ind w:left="100" w:leftChars="2500"/>
    </w:pPr>
  </w:style>
  <w:style w:type="paragraph" w:styleId="26">
    <w:name w:val="Body Text Indent 2"/>
    <w:basedOn w:val="1"/>
    <w:link w:val="138"/>
    <w:semiHidden/>
    <w:qFormat/>
    <w:uiPriority w:val="0"/>
    <w:pPr>
      <w:spacing w:after="120" w:line="480" w:lineRule="auto"/>
      <w:ind w:left="420" w:leftChars="200"/>
    </w:pPr>
    <w:rPr>
      <w:rFonts w:eastAsia="宋体" w:cs="Times New Roman"/>
      <w:szCs w:val="24"/>
    </w:rPr>
  </w:style>
  <w:style w:type="paragraph" w:styleId="27">
    <w:name w:val="Balloon Text"/>
    <w:basedOn w:val="1"/>
    <w:link w:val="63"/>
    <w:semiHidden/>
    <w:unhideWhenUsed/>
    <w:qFormat/>
    <w:uiPriority w:val="99"/>
    <w:rPr>
      <w:sz w:val="18"/>
      <w:szCs w:val="18"/>
    </w:rPr>
  </w:style>
  <w:style w:type="paragraph" w:styleId="28">
    <w:name w:val="footer"/>
    <w:basedOn w:val="1"/>
    <w:link w:val="54"/>
    <w:unhideWhenUsed/>
    <w:qFormat/>
    <w:uiPriority w:val="99"/>
    <w:pPr>
      <w:tabs>
        <w:tab w:val="center" w:pos="4153"/>
        <w:tab w:val="right" w:pos="8306"/>
      </w:tabs>
      <w:snapToGrid w:val="0"/>
      <w:jc w:val="left"/>
    </w:pPr>
    <w:rPr>
      <w:sz w:val="18"/>
      <w:szCs w:val="18"/>
    </w:rPr>
  </w:style>
  <w:style w:type="paragraph" w:styleId="29">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pPr>
      <w:widowControl/>
      <w:spacing w:after="100" w:line="276" w:lineRule="auto"/>
      <w:jc w:val="left"/>
    </w:pPr>
    <w:rPr>
      <w:kern w:val="0"/>
      <w:sz w:val="22"/>
    </w:rPr>
  </w:style>
  <w:style w:type="paragraph" w:styleId="31">
    <w:name w:val="toc 4"/>
    <w:basedOn w:val="1"/>
    <w:next w:val="1"/>
    <w:unhideWhenUsed/>
    <w:qFormat/>
    <w:uiPriority w:val="39"/>
    <w:pPr>
      <w:ind w:left="1260" w:leftChars="600"/>
    </w:pPr>
  </w:style>
  <w:style w:type="paragraph" w:styleId="32">
    <w:name w:val="Subtitle"/>
    <w:basedOn w:val="1"/>
    <w:next w:val="1"/>
    <w:link w:val="109"/>
    <w:qFormat/>
    <w:uiPriority w:val="0"/>
    <w:pPr>
      <w:widowControl/>
      <w:spacing w:after="60"/>
      <w:jc w:val="center"/>
      <w:outlineLvl w:val="1"/>
    </w:pPr>
    <w:rPr>
      <w:rFonts w:ascii="Cambria" w:hAnsi="Cambria" w:eastAsia="宋体" w:cs="Times New Roman"/>
      <w:kern w:val="0"/>
      <w:sz w:val="24"/>
      <w:szCs w:val="24"/>
      <w:lang w:bidi="en-US"/>
    </w:rPr>
  </w:style>
  <w:style w:type="paragraph" w:styleId="33">
    <w:name w:val="footnote text"/>
    <w:basedOn w:val="1"/>
    <w:link w:val="204"/>
    <w:unhideWhenUsed/>
    <w:qFormat/>
    <w:uiPriority w:val="0"/>
    <w:pPr>
      <w:widowControl/>
      <w:jc w:val="left"/>
    </w:pPr>
    <w:rPr>
      <w:rFonts w:ascii="Calibri" w:hAnsi="Calibri" w:eastAsia="宋体" w:cs="Times New Roman"/>
      <w:kern w:val="0"/>
      <w:sz w:val="20"/>
      <w:szCs w:val="20"/>
    </w:rPr>
  </w:style>
  <w:style w:type="paragraph" w:styleId="34">
    <w:name w:val="toc 6"/>
    <w:basedOn w:val="1"/>
    <w:next w:val="1"/>
    <w:unhideWhenUsed/>
    <w:qFormat/>
    <w:uiPriority w:val="39"/>
    <w:pPr>
      <w:ind w:left="2100" w:leftChars="1000"/>
    </w:pPr>
  </w:style>
  <w:style w:type="paragraph" w:styleId="35">
    <w:name w:val="Body Text Indent 3"/>
    <w:basedOn w:val="1"/>
    <w:link w:val="135"/>
    <w:semiHidden/>
    <w:unhideWhenUsed/>
    <w:qFormat/>
    <w:uiPriority w:val="0"/>
    <w:pPr>
      <w:widowControl/>
      <w:spacing w:after="120"/>
      <w:ind w:left="420" w:leftChars="200"/>
      <w:jc w:val="left"/>
    </w:pPr>
    <w:rPr>
      <w:rFonts w:ascii="Calibri" w:hAnsi="Calibri" w:eastAsia="宋体" w:cs="Times New Roman"/>
      <w:kern w:val="0"/>
      <w:sz w:val="16"/>
      <w:szCs w:val="16"/>
      <w:lang w:bidi="en-US"/>
    </w:rPr>
  </w:style>
  <w:style w:type="paragraph" w:styleId="36">
    <w:name w:val="toc 2"/>
    <w:basedOn w:val="1"/>
    <w:next w:val="1"/>
    <w:unhideWhenUsed/>
    <w:qFormat/>
    <w:uiPriority w:val="39"/>
    <w:pPr>
      <w:widowControl/>
      <w:spacing w:after="100" w:line="276" w:lineRule="auto"/>
      <w:ind w:left="220"/>
      <w:jc w:val="left"/>
    </w:pPr>
    <w:rPr>
      <w:kern w:val="0"/>
      <w:sz w:val="22"/>
    </w:rPr>
  </w:style>
  <w:style w:type="paragraph" w:styleId="37">
    <w:name w:val="toc 9"/>
    <w:basedOn w:val="1"/>
    <w:next w:val="1"/>
    <w:unhideWhenUsed/>
    <w:qFormat/>
    <w:uiPriority w:val="39"/>
    <w:pPr>
      <w:ind w:left="3360" w:leftChars="1600"/>
    </w:pPr>
  </w:style>
  <w:style w:type="paragraph" w:styleId="38">
    <w:name w:val="Body Text 2"/>
    <w:basedOn w:val="1"/>
    <w:link w:val="141"/>
    <w:semiHidden/>
    <w:unhideWhenUsed/>
    <w:qFormat/>
    <w:uiPriority w:val="0"/>
    <w:pPr>
      <w:widowControl/>
      <w:spacing w:after="120" w:line="480" w:lineRule="auto"/>
      <w:jc w:val="left"/>
    </w:pPr>
    <w:rPr>
      <w:rFonts w:ascii="Calibri" w:hAnsi="Calibri" w:eastAsia="宋体" w:cs="Times New Roman"/>
      <w:kern w:val="0"/>
      <w:sz w:val="24"/>
      <w:szCs w:val="24"/>
      <w:lang w:bidi="en-US"/>
    </w:rPr>
  </w:style>
  <w:style w:type="paragraph" w:styleId="39">
    <w:name w:val="Normal (Web)"/>
    <w:basedOn w:val="1"/>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40">
    <w:name w:val="Title"/>
    <w:basedOn w:val="1"/>
    <w:next w:val="1"/>
    <w:link w:val="107"/>
    <w:qFormat/>
    <w:uiPriority w:val="10"/>
    <w:pPr>
      <w:widowControl/>
      <w:spacing w:before="240" w:after="60"/>
      <w:jc w:val="center"/>
      <w:outlineLvl w:val="0"/>
    </w:pPr>
    <w:rPr>
      <w:rFonts w:ascii="Cambria" w:hAnsi="Cambria" w:eastAsia="宋体" w:cs="Times New Roman"/>
      <w:b/>
      <w:bCs/>
      <w:kern w:val="28"/>
      <w:sz w:val="32"/>
      <w:szCs w:val="32"/>
      <w:lang w:bidi="en-US"/>
    </w:rPr>
  </w:style>
  <w:style w:type="paragraph" w:styleId="41">
    <w:name w:val="annotation subject"/>
    <w:basedOn w:val="17"/>
    <w:next w:val="17"/>
    <w:link w:val="68"/>
    <w:semiHidden/>
    <w:unhideWhenUsed/>
    <w:qFormat/>
    <w:uiPriority w:val="99"/>
    <w:rPr>
      <w:b/>
      <w:bCs/>
    </w:rPr>
  </w:style>
  <w:style w:type="paragraph" w:styleId="42">
    <w:name w:val="Body Text First Indent"/>
    <w:basedOn w:val="19"/>
    <w:link w:val="315"/>
    <w:semiHidden/>
    <w:unhideWhenUsed/>
    <w:uiPriority w:val="99"/>
    <w:pPr>
      <w:ind w:firstLine="420" w:firstLineChars="100"/>
    </w:pPr>
    <w:rPr>
      <w:rFonts w:asciiTheme="minorHAnsi" w:hAnsiTheme="minorHAnsi" w:eastAsiaTheme="minorEastAsia" w:cstheme="minorBidi"/>
      <w:kern w:val="2"/>
      <w:sz w:val="21"/>
      <w:szCs w:val="22"/>
    </w:rPr>
  </w:style>
  <w:style w:type="paragraph" w:styleId="43">
    <w:name w:val="Body Text First Indent 2"/>
    <w:basedOn w:val="20"/>
    <w:link w:val="316"/>
    <w:semiHidden/>
    <w:unhideWhenUsed/>
    <w:uiPriority w:val="99"/>
    <w:pPr>
      <w:spacing w:after="120" w:line="240" w:lineRule="auto"/>
      <w:ind w:left="420" w:leftChars="200" w:firstLine="420"/>
    </w:pPr>
    <w:rPr>
      <w:rFonts w:asciiTheme="minorHAnsi" w:hAnsiTheme="minorHAnsi" w:eastAsiaTheme="minorEastAsia" w:cstheme="minorBidi"/>
      <w:kern w:val="2"/>
      <w:sz w:val="21"/>
      <w:szCs w:val="22"/>
    </w:rPr>
  </w:style>
  <w:style w:type="table" w:styleId="45">
    <w:name w:val="Table Grid"/>
    <w:basedOn w:val="4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7">
    <w:name w:val="Strong"/>
    <w:uiPriority w:val="0"/>
    <w:rPr>
      <w:b/>
      <w:bCs/>
    </w:rPr>
  </w:style>
  <w:style w:type="character" w:styleId="48">
    <w:name w:val="page number"/>
    <w:basedOn w:val="46"/>
    <w:uiPriority w:val="0"/>
  </w:style>
  <w:style w:type="character" w:styleId="49">
    <w:name w:val="FollowedHyperlink"/>
    <w:uiPriority w:val="99"/>
    <w:rPr>
      <w:color w:val="800080"/>
      <w:u w:val="single"/>
    </w:rPr>
  </w:style>
  <w:style w:type="character" w:styleId="50">
    <w:name w:val="Emphasis"/>
    <w:uiPriority w:val="0"/>
    <w:rPr>
      <w:rFonts w:ascii="Calibri" w:hAnsi="Calibri"/>
      <w:b/>
      <w:i/>
      <w:iCs/>
    </w:rPr>
  </w:style>
  <w:style w:type="character" w:styleId="51">
    <w:name w:val="Hyperlink"/>
    <w:uiPriority w:val="99"/>
    <w:rPr>
      <w:color w:val="0000FF"/>
      <w:u w:val="single"/>
    </w:rPr>
  </w:style>
  <w:style w:type="character" w:styleId="52">
    <w:name w:val="annotation reference"/>
    <w:basedOn w:val="46"/>
    <w:unhideWhenUsed/>
    <w:qFormat/>
    <w:uiPriority w:val="99"/>
    <w:rPr>
      <w:sz w:val="21"/>
      <w:szCs w:val="21"/>
    </w:rPr>
  </w:style>
  <w:style w:type="character" w:customStyle="1" w:styleId="53">
    <w:name w:val="页眉 字符"/>
    <w:basedOn w:val="46"/>
    <w:link w:val="29"/>
    <w:qFormat/>
    <w:uiPriority w:val="99"/>
    <w:rPr>
      <w:sz w:val="18"/>
      <w:szCs w:val="18"/>
    </w:rPr>
  </w:style>
  <w:style w:type="character" w:customStyle="1" w:styleId="54">
    <w:name w:val="页脚 字符"/>
    <w:basedOn w:val="46"/>
    <w:link w:val="28"/>
    <w:uiPriority w:val="99"/>
    <w:rPr>
      <w:sz w:val="18"/>
      <w:szCs w:val="18"/>
    </w:rPr>
  </w:style>
  <w:style w:type="paragraph" w:styleId="55">
    <w:name w:val="List Paragraph"/>
    <w:basedOn w:val="1"/>
    <w:qFormat/>
    <w:uiPriority w:val="34"/>
    <w:pPr>
      <w:ind w:firstLine="420"/>
    </w:pPr>
  </w:style>
  <w:style w:type="character" w:customStyle="1" w:styleId="56">
    <w:name w:val="标题 2 字符"/>
    <w:basedOn w:val="46"/>
    <w:link w:val="3"/>
    <w:qFormat/>
    <w:uiPriority w:val="0"/>
    <w:rPr>
      <w:rFonts w:ascii="Times New Roman" w:hAnsi="Times New Roman" w:eastAsia="宋体" w:cstheme="majorBidi"/>
      <w:b/>
      <w:bCs/>
      <w:sz w:val="30"/>
      <w:szCs w:val="32"/>
    </w:rPr>
  </w:style>
  <w:style w:type="character" w:customStyle="1" w:styleId="57">
    <w:name w:val="标题 3 字符"/>
    <w:basedOn w:val="46"/>
    <w:link w:val="4"/>
    <w:qFormat/>
    <w:uiPriority w:val="0"/>
    <w:rPr>
      <w:rFonts w:ascii="Times New Roman" w:hAnsi="Times New Roman" w:eastAsia="宋体"/>
      <w:b/>
      <w:bCs/>
      <w:sz w:val="28"/>
      <w:szCs w:val="32"/>
    </w:rPr>
  </w:style>
  <w:style w:type="paragraph" w:customStyle="1" w:styleId="58">
    <w:name w:val="Char Char Char"/>
    <w:basedOn w:val="1"/>
    <w:semiHidden/>
    <w:qFormat/>
    <w:uiPriority w:val="0"/>
    <w:rPr>
      <w:rFonts w:eastAsia="宋体" w:cs="Times New Roman"/>
      <w:szCs w:val="24"/>
    </w:rPr>
  </w:style>
  <w:style w:type="character" w:customStyle="1" w:styleId="59">
    <w:name w:val="15"/>
    <w:basedOn w:val="46"/>
    <w:uiPriority w:val="0"/>
    <w:rPr>
      <w:rFonts w:hint="default" w:ascii="Times New Roman" w:hAnsi="Times New Roman" w:cs="Times New Roman"/>
      <w:color w:val="0000FF"/>
      <w:u w:val="single"/>
    </w:rPr>
  </w:style>
  <w:style w:type="character" w:customStyle="1" w:styleId="60">
    <w:name w:val="标题 1 字符"/>
    <w:basedOn w:val="46"/>
    <w:link w:val="2"/>
    <w:qFormat/>
    <w:uiPriority w:val="0"/>
    <w:rPr>
      <w:rFonts w:ascii="Times New Roman" w:hAnsi="Times New Roman" w:eastAsia="宋体"/>
      <w:b/>
      <w:bCs/>
      <w:kern w:val="44"/>
      <w:sz w:val="32"/>
      <w:szCs w:val="44"/>
    </w:rPr>
  </w:style>
  <w:style w:type="paragraph" w:customStyle="1" w:styleId="61">
    <w:name w:val="文字"/>
    <w:basedOn w:val="1"/>
    <w:link w:val="97"/>
    <w:uiPriority w:val="0"/>
    <w:pPr>
      <w:widowControl/>
      <w:spacing w:after="120" w:afterLines="50"/>
      <w:ind w:firstLine="420"/>
    </w:pPr>
    <w:rPr>
      <w:rFonts w:eastAsia="宋体" w:cs="Times New Roman"/>
      <w:kern w:val="0"/>
      <w:sz w:val="24"/>
      <w:szCs w:val="24"/>
    </w:rPr>
  </w:style>
  <w:style w:type="paragraph" w:customStyle="1" w:styleId="62">
    <w:name w:val="Char Char Char2"/>
    <w:basedOn w:val="1"/>
    <w:semiHidden/>
    <w:qFormat/>
    <w:uiPriority w:val="0"/>
    <w:rPr>
      <w:rFonts w:eastAsia="宋体" w:cs="Times New Roman"/>
      <w:szCs w:val="24"/>
    </w:rPr>
  </w:style>
  <w:style w:type="character" w:customStyle="1" w:styleId="63">
    <w:name w:val="批注框文本 字符"/>
    <w:basedOn w:val="46"/>
    <w:link w:val="27"/>
    <w:semiHidden/>
    <w:qFormat/>
    <w:uiPriority w:val="99"/>
    <w:rPr>
      <w:sz w:val="18"/>
      <w:szCs w:val="18"/>
    </w:rPr>
  </w:style>
  <w:style w:type="character" w:customStyle="1" w:styleId="64">
    <w:name w:val="日期 字符"/>
    <w:basedOn w:val="46"/>
    <w:link w:val="25"/>
    <w:qFormat/>
    <w:uiPriority w:val="0"/>
  </w:style>
  <w:style w:type="paragraph" w:customStyle="1" w:styleId="65">
    <w:name w:val="表格内容"/>
    <w:basedOn w:val="1"/>
    <w:next w:val="1"/>
    <w:qFormat/>
    <w:uiPriority w:val="0"/>
    <w:pPr>
      <w:spacing w:line="240" w:lineRule="auto"/>
      <w:ind w:firstLine="0" w:firstLineChars="0"/>
      <w:jc w:val="center"/>
    </w:pPr>
    <w:rPr>
      <w:rFonts w:cs="Times New Roman"/>
      <w:kern w:val="0"/>
      <w:sz w:val="24"/>
      <w:szCs w:val="24"/>
    </w:rPr>
  </w:style>
  <w:style w:type="character" w:customStyle="1" w:styleId="66">
    <w:name w:val="标题 4 字符"/>
    <w:basedOn w:val="46"/>
    <w:link w:val="5"/>
    <w:qFormat/>
    <w:uiPriority w:val="0"/>
    <w:rPr>
      <w:rFonts w:ascii="Times New Roman" w:hAnsi="Times New Roman" w:eastAsia="仿宋" w:cstheme="majorBidi"/>
      <w:b/>
      <w:bCs/>
      <w:sz w:val="28"/>
      <w:szCs w:val="28"/>
    </w:rPr>
  </w:style>
  <w:style w:type="character" w:customStyle="1" w:styleId="67">
    <w:name w:val="批注文字 字符2"/>
    <w:basedOn w:val="46"/>
    <w:link w:val="17"/>
    <w:qFormat/>
    <w:uiPriority w:val="99"/>
  </w:style>
  <w:style w:type="character" w:customStyle="1" w:styleId="68">
    <w:name w:val="批注主题 字符2"/>
    <w:basedOn w:val="67"/>
    <w:link w:val="41"/>
    <w:semiHidden/>
    <w:uiPriority w:val="99"/>
    <w:rPr>
      <w:b/>
      <w:bCs/>
    </w:rPr>
  </w:style>
  <w:style w:type="character" w:customStyle="1" w:styleId="69">
    <w:name w:val="标题 5 字符"/>
    <w:basedOn w:val="46"/>
    <w:semiHidden/>
    <w:uiPriority w:val="9"/>
    <w:rPr>
      <w:b/>
      <w:bCs/>
      <w:sz w:val="28"/>
      <w:szCs w:val="28"/>
    </w:rPr>
  </w:style>
  <w:style w:type="character" w:customStyle="1" w:styleId="70">
    <w:name w:val="标题 6 字符"/>
    <w:basedOn w:val="46"/>
    <w:semiHidden/>
    <w:uiPriority w:val="9"/>
    <w:rPr>
      <w:rFonts w:asciiTheme="majorHAnsi" w:hAnsiTheme="majorHAnsi" w:eastAsiaTheme="majorEastAsia" w:cstheme="majorBidi"/>
      <w:b/>
      <w:bCs/>
      <w:sz w:val="24"/>
      <w:szCs w:val="24"/>
    </w:rPr>
  </w:style>
  <w:style w:type="character" w:customStyle="1" w:styleId="71">
    <w:name w:val="标题 7 字符"/>
    <w:basedOn w:val="46"/>
    <w:semiHidden/>
    <w:uiPriority w:val="9"/>
    <w:rPr>
      <w:b/>
      <w:bCs/>
      <w:sz w:val="24"/>
      <w:szCs w:val="24"/>
    </w:rPr>
  </w:style>
  <w:style w:type="character" w:customStyle="1" w:styleId="72">
    <w:name w:val="标题 8 字符"/>
    <w:basedOn w:val="46"/>
    <w:semiHidden/>
    <w:uiPriority w:val="9"/>
    <w:rPr>
      <w:rFonts w:asciiTheme="majorHAnsi" w:hAnsiTheme="majorHAnsi" w:eastAsiaTheme="majorEastAsia" w:cstheme="majorBidi"/>
      <w:sz w:val="24"/>
      <w:szCs w:val="24"/>
    </w:rPr>
  </w:style>
  <w:style w:type="character" w:customStyle="1" w:styleId="73">
    <w:name w:val="标题 9 字符"/>
    <w:basedOn w:val="46"/>
    <w:semiHidden/>
    <w:uiPriority w:val="9"/>
    <w:rPr>
      <w:rFonts w:asciiTheme="majorHAnsi" w:hAnsiTheme="majorHAnsi" w:eastAsiaTheme="majorEastAsia" w:cstheme="majorBidi"/>
      <w:szCs w:val="21"/>
    </w:rPr>
  </w:style>
  <w:style w:type="character" w:customStyle="1" w:styleId="74">
    <w:name w:val="页脚 Char"/>
    <w:uiPriority w:val="99"/>
    <w:rPr>
      <w:sz w:val="18"/>
      <w:szCs w:val="18"/>
    </w:rPr>
  </w:style>
  <w:style w:type="paragraph" w:customStyle="1" w:styleId="75">
    <w:name w:val="Char Char Char1 Char Char Char Char Char Char2 Char"/>
    <w:basedOn w:val="1"/>
    <w:semiHidden/>
    <w:uiPriority w:val="0"/>
    <w:rPr>
      <w:rFonts w:ascii="黑体" w:eastAsia="黑体" w:cs="Times New Roman"/>
      <w:b/>
      <w:kern w:val="0"/>
      <w:sz w:val="32"/>
      <w:szCs w:val="32"/>
    </w:rPr>
  </w:style>
  <w:style w:type="character" w:customStyle="1" w:styleId="76">
    <w:name w:val="页眉 Char"/>
    <w:uiPriority w:val="99"/>
    <w:rPr>
      <w:sz w:val="18"/>
      <w:szCs w:val="18"/>
    </w:rPr>
  </w:style>
  <w:style w:type="paragraph" w:customStyle="1" w:styleId="77">
    <w:name w:val="Char Char Char1 Char Char Char Char Char Char2 Char1"/>
    <w:basedOn w:val="1"/>
    <w:semiHidden/>
    <w:uiPriority w:val="0"/>
    <w:rPr>
      <w:rFonts w:ascii="黑体" w:eastAsia="黑体" w:cs="Times New Roman"/>
      <w:b/>
      <w:kern w:val="0"/>
      <w:sz w:val="32"/>
      <w:szCs w:val="32"/>
    </w:rPr>
  </w:style>
  <w:style w:type="paragraph" w:customStyle="1" w:styleId="78">
    <w:name w:val="Char"/>
    <w:basedOn w:val="1"/>
    <w:next w:val="1"/>
    <w:link w:val="150"/>
    <w:uiPriority w:val="0"/>
    <w:pPr>
      <w:ind w:left="240"/>
      <w:jc w:val="left"/>
    </w:pPr>
    <w:rPr>
      <w:rFonts w:ascii="Calibri" w:hAnsi="Calibri" w:eastAsia="宋体" w:cs="Times New Roman"/>
      <w:kern w:val="0"/>
      <w:sz w:val="24"/>
      <w:szCs w:val="24"/>
      <w:lang w:bidi="en-US"/>
    </w:rPr>
  </w:style>
  <w:style w:type="character" w:customStyle="1" w:styleId="79">
    <w:name w:val="日期 Char"/>
    <w:basedOn w:val="46"/>
    <w:uiPriority w:val="0"/>
  </w:style>
  <w:style w:type="character" w:customStyle="1" w:styleId="80">
    <w:name w:val="标题 1 Char"/>
    <w:uiPriority w:val="0"/>
    <w:rPr>
      <w:b/>
      <w:bCs/>
      <w:kern w:val="44"/>
      <w:sz w:val="44"/>
      <w:szCs w:val="44"/>
    </w:rPr>
  </w:style>
  <w:style w:type="character" w:customStyle="1" w:styleId="81">
    <w:name w:val="标题 2 Char"/>
    <w:uiPriority w:val="0"/>
    <w:rPr>
      <w:rFonts w:ascii="Calibri Light" w:hAnsi="Calibri Light" w:eastAsia="宋体" w:cs="Times New Roman"/>
      <w:b/>
      <w:bCs/>
      <w:sz w:val="32"/>
      <w:szCs w:val="32"/>
    </w:rPr>
  </w:style>
  <w:style w:type="character" w:customStyle="1" w:styleId="82">
    <w:name w:val="标题 3 Char"/>
    <w:uiPriority w:val="0"/>
    <w:rPr>
      <w:b/>
      <w:bCs/>
      <w:sz w:val="32"/>
      <w:szCs w:val="32"/>
    </w:rPr>
  </w:style>
  <w:style w:type="character" w:customStyle="1" w:styleId="83">
    <w:name w:val="标题 4 Char"/>
    <w:uiPriority w:val="0"/>
    <w:rPr>
      <w:rFonts w:ascii="Calibri" w:hAnsi="Calibri" w:eastAsia="宋体" w:cs="Times New Roman"/>
      <w:b/>
      <w:bCs/>
      <w:kern w:val="0"/>
      <w:sz w:val="28"/>
      <w:szCs w:val="28"/>
      <w:lang w:bidi="en-US"/>
    </w:rPr>
  </w:style>
  <w:style w:type="character" w:customStyle="1" w:styleId="84">
    <w:name w:val="标题 5 字符1"/>
    <w:link w:val="6"/>
    <w:uiPriority w:val="0"/>
    <w:rPr>
      <w:rFonts w:ascii="Calibri" w:hAnsi="Calibri" w:eastAsia="宋体" w:cs="Times New Roman"/>
      <w:b/>
      <w:bCs/>
      <w:i/>
      <w:iCs/>
      <w:kern w:val="0"/>
      <w:sz w:val="26"/>
      <w:szCs w:val="26"/>
      <w:lang w:bidi="en-US"/>
    </w:rPr>
  </w:style>
  <w:style w:type="character" w:customStyle="1" w:styleId="85">
    <w:name w:val="标题 6 字符1"/>
    <w:link w:val="7"/>
    <w:uiPriority w:val="0"/>
    <w:rPr>
      <w:rFonts w:ascii="Calibri" w:hAnsi="Calibri" w:eastAsia="宋体" w:cs="Times New Roman"/>
      <w:b/>
      <w:bCs/>
      <w:kern w:val="0"/>
      <w:sz w:val="22"/>
      <w:szCs w:val="28"/>
      <w:lang w:bidi="en-US"/>
    </w:rPr>
  </w:style>
  <w:style w:type="character" w:customStyle="1" w:styleId="86">
    <w:name w:val="标题 7 字符1"/>
    <w:link w:val="8"/>
    <w:qFormat/>
    <w:uiPriority w:val="0"/>
    <w:rPr>
      <w:rFonts w:ascii="Calibri" w:hAnsi="Calibri" w:eastAsia="宋体" w:cs="Times New Roman"/>
      <w:kern w:val="0"/>
      <w:sz w:val="24"/>
      <w:szCs w:val="24"/>
      <w:lang w:bidi="en-US"/>
    </w:rPr>
  </w:style>
  <w:style w:type="character" w:customStyle="1" w:styleId="87">
    <w:name w:val="标题 8 字符1"/>
    <w:link w:val="9"/>
    <w:uiPriority w:val="0"/>
    <w:rPr>
      <w:rFonts w:ascii="Calibri" w:hAnsi="Calibri" w:eastAsia="宋体" w:cs="Times New Roman"/>
      <w:i/>
      <w:iCs/>
      <w:kern w:val="0"/>
      <w:sz w:val="24"/>
      <w:szCs w:val="24"/>
      <w:lang w:bidi="en-US"/>
    </w:rPr>
  </w:style>
  <w:style w:type="character" w:customStyle="1" w:styleId="88">
    <w:name w:val="标题 9 字符1"/>
    <w:link w:val="10"/>
    <w:uiPriority w:val="0"/>
    <w:rPr>
      <w:rFonts w:ascii="Cambria" w:hAnsi="Cambria" w:eastAsia="宋体" w:cs="Times New Roman"/>
      <w:kern w:val="0"/>
      <w:sz w:val="22"/>
      <w:szCs w:val="28"/>
      <w:lang w:bidi="en-US"/>
    </w:rPr>
  </w:style>
  <w:style w:type="character" w:customStyle="1" w:styleId="89">
    <w:name w:val="标题 1 Char1"/>
    <w:uiPriority w:val="0"/>
    <w:rPr>
      <w:rFonts w:ascii="仿宋_GB2312" w:hAnsi="Times New Roman" w:eastAsia="仿宋_GB2312" w:cs="Times New Roman"/>
      <w:b/>
      <w:bCs/>
      <w:kern w:val="44"/>
      <w:sz w:val="32"/>
      <w:szCs w:val="44"/>
    </w:rPr>
  </w:style>
  <w:style w:type="character" w:customStyle="1" w:styleId="90">
    <w:name w:val="标题 2 Char1"/>
    <w:uiPriority w:val="0"/>
    <w:rPr>
      <w:rFonts w:ascii="Arial" w:hAnsi="Arial" w:eastAsia="黑体" w:cs="Times New Roman"/>
      <w:b/>
      <w:bCs/>
      <w:kern w:val="0"/>
      <w:sz w:val="30"/>
      <w:szCs w:val="32"/>
    </w:rPr>
  </w:style>
  <w:style w:type="character" w:customStyle="1" w:styleId="91">
    <w:name w:val="标题 3 Char1"/>
    <w:uiPriority w:val="0"/>
    <w:rPr>
      <w:rFonts w:ascii="仿宋_GB2312" w:hAnsi="Times New Roman" w:eastAsia="仿宋_GB2312" w:cs="Times New Roman"/>
      <w:b/>
      <w:bCs/>
      <w:kern w:val="0"/>
      <w:sz w:val="28"/>
      <w:szCs w:val="32"/>
    </w:rPr>
  </w:style>
  <w:style w:type="character" w:customStyle="1" w:styleId="92">
    <w:name w:val="文档结构图 字符1"/>
    <w:link w:val="16"/>
    <w:semiHidden/>
    <w:uiPriority w:val="0"/>
    <w:rPr>
      <w:rFonts w:ascii="仿宋_GB2312" w:hAnsi="Times New Roman" w:eastAsia="仿宋_GB2312" w:cs="Times New Roman"/>
      <w:kern w:val="0"/>
      <w:sz w:val="24"/>
      <w:szCs w:val="24"/>
      <w:shd w:val="clear" w:color="auto" w:fill="000080"/>
    </w:rPr>
  </w:style>
  <w:style w:type="character" w:customStyle="1" w:styleId="93">
    <w:name w:val="文档结构图 字符"/>
    <w:basedOn w:val="46"/>
    <w:semiHidden/>
    <w:uiPriority w:val="99"/>
    <w:rPr>
      <w:rFonts w:ascii="Microsoft YaHei UI" w:eastAsia="Microsoft YaHei UI"/>
      <w:sz w:val="18"/>
      <w:szCs w:val="18"/>
    </w:rPr>
  </w:style>
  <w:style w:type="character" w:customStyle="1" w:styleId="94">
    <w:name w:val="文档结构图 Char1"/>
    <w:semiHidden/>
    <w:uiPriority w:val="99"/>
    <w:rPr>
      <w:rFonts w:ascii="Microsoft YaHei UI" w:eastAsia="Microsoft YaHei UI"/>
      <w:sz w:val="18"/>
      <w:szCs w:val="18"/>
    </w:rPr>
  </w:style>
  <w:style w:type="paragraph" w:customStyle="1" w:styleId="95">
    <w:name w:val="样式 标题 2 + 首行缩进:  2 字符 段前: 0.5 行 段后: 0.5 行"/>
    <w:basedOn w:val="3"/>
    <w:uiPriority w:val="0"/>
    <w:rPr>
      <w:rFonts w:ascii="Arial" w:hAnsi="Arial" w:eastAsia="黑体" w:cs="宋体"/>
      <w:kern w:val="0"/>
      <w:szCs w:val="20"/>
    </w:rPr>
  </w:style>
  <w:style w:type="paragraph" w:customStyle="1" w:styleId="96">
    <w:name w:val="样式 标题 3 + 首行缩进:  2 字符"/>
    <w:basedOn w:val="4"/>
    <w:uiPriority w:val="0"/>
    <w:pPr>
      <w:spacing w:before="0" w:after="0"/>
    </w:pPr>
    <w:rPr>
      <w:rFonts w:ascii="仿宋_GB2312" w:eastAsia="仿宋_GB2312" w:cs="宋体"/>
      <w:kern w:val="0"/>
      <w:szCs w:val="20"/>
    </w:rPr>
  </w:style>
  <w:style w:type="character" w:customStyle="1" w:styleId="97">
    <w:name w:val="文字 Char"/>
    <w:link w:val="61"/>
    <w:uiPriority w:val="0"/>
    <w:rPr>
      <w:rFonts w:ascii="Times New Roman" w:hAnsi="Times New Roman" w:eastAsia="宋体" w:cs="Times New Roman"/>
      <w:kern w:val="0"/>
      <w:sz w:val="24"/>
      <w:szCs w:val="24"/>
    </w:rPr>
  </w:style>
  <w:style w:type="character" w:customStyle="1" w:styleId="98">
    <w:name w:val="正文文本缩进 字符"/>
    <w:basedOn w:val="46"/>
    <w:semiHidden/>
    <w:uiPriority w:val="99"/>
  </w:style>
  <w:style w:type="character" w:customStyle="1" w:styleId="99">
    <w:name w:val="正文文本缩进 Char"/>
    <w:basedOn w:val="46"/>
    <w:uiPriority w:val="0"/>
  </w:style>
  <w:style w:type="character" w:customStyle="1" w:styleId="100">
    <w:name w:val="正文文本缩进 字符1"/>
    <w:link w:val="20"/>
    <w:uiPriority w:val="0"/>
    <w:rPr>
      <w:rFonts w:ascii="宋体" w:hAnsi="宋体" w:eastAsia="宋体" w:cs="Times New Roman"/>
      <w:kern w:val="0"/>
      <w:sz w:val="24"/>
      <w:szCs w:val="24"/>
    </w:rPr>
  </w:style>
  <w:style w:type="paragraph" w:customStyle="1" w:styleId="101">
    <w:name w:val="l_text"/>
    <w:basedOn w:val="1"/>
    <w:uiPriority w:val="0"/>
    <w:pPr>
      <w:overflowPunct w:val="0"/>
      <w:autoSpaceDE w:val="0"/>
      <w:autoSpaceDN w:val="0"/>
      <w:adjustRightInd w:val="0"/>
      <w:ind w:left="200" w:leftChars="100" w:right="12" w:rightChars="6" w:firstLine="562"/>
      <w:textAlignment w:val="baseline"/>
    </w:pPr>
    <w:rPr>
      <w:rFonts w:ascii="宋体" w:eastAsia="宋体" w:cs="Times New Roman"/>
      <w:kern w:val="0"/>
      <w:szCs w:val="20"/>
      <w:lang w:val="en-GB"/>
    </w:rPr>
  </w:style>
  <w:style w:type="paragraph" w:customStyle="1" w:styleId="102">
    <w:name w:val="其他表格"/>
    <w:basedOn w:val="1"/>
    <w:uiPriority w:val="0"/>
    <w:pPr>
      <w:widowControl/>
      <w:spacing w:line="360" w:lineRule="exact"/>
    </w:pPr>
    <w:rPr>
      <w:rFonts w:ascii="宋体" w:hAnsi="宋体" w:eastAsia="宋体" w:cs="Times New Roman"/>
      <w:kern w:val="0"/>
      <w:szCs w:val="21"/>
    </w:rPr>
  </w:style>
  <w:style w:type="paragraph" w:customStyle="1" w:styleId="103">
    <w:name w:val="样式 表中文字 + 行距: 固定值 14 磅"/>
    <w:basedOn w:val="1"/>
    <w:uiPriority w:val="0"/>
    <w:pPr>
      <w:widowControl/>
      <w:adjustRightInd w:val="0"/>
      <w:snapToGrid w:val="0"/>
      <w:spacing w:line="280" w:lineRule="exact"/>
      <w:jc w:val="center"/>
    </w:pPr>
    <w:rPr>
      <w:rFonts w:eastAsia="华文中宋" w:cs="Times New Roman"/>
      <w:kern w:val="0"/>
      <w:szCs w:val="20"/>
    </w:rPr>
  </w:style>
  <w:style w:type="paragraph" w:customStyle="1" w:styleId="104">
    <w:name w:val="样式 首行缩进:  2 字符"/>
    <w:basedOn w:val="1"/>
    <w:next w:val="1"/>
    <w:uiPriority w:val="0"/>
    <w:pPr>
      <w:widowControl/>
      <w:ind w:firstLine="560"/>
      <w:jc w:val="left"/>
    </w:pPr>
    <w:rPr>
      <w:rFonts w:ascii="Calibri" w:hAnsi="Calibri" w:eastAsia="宋体" w:cs="宋体"/>
      <w:kern w:val="0"/>
      <w:sz w:val="24"/>
      <w:szCs w:val="20"/>
      <w:lang w:bidi="en-US"/>
    </w:rPr>
  </w:style>
  <w:style w:type="character" w:customStyle="1" w:styleId="105">
    <w:name w:val="样式 超链接 + (西文) Arial (中文) 黑体 三号 加粗 自动设置 无下划线"/>
    <w:uiPriority w:val="0"/>
    <w:rPr>
      <w:rFonts w:ascii="Arial" w:hAnsi="Arial" w:eastAsia="黑体"/>
      <w:b/>
      <w:bCs/>
      <w:color w:val="auto"/>
      <w:sz w:val="32"/>
      <w:u w:val="none"/>
    </w:rPr>
  </w:style>
  <w:style w:type="character" w:customStyle="1" w:styleId="106">
    <w:name w:val="标题 字符"/>
    <w:basedOn w:val="46"/>
    <w:uiPriority w:val="10"/>
    <w:rPr>
      <w:rFonts w:asciiTheme="majorHAnsi" w:hAnsiTheme="majorHAnsi" w:eastAsiaTheme="majorEastAsia" w:cstheme="majorBidi"/>
      <w:b/>
      <w:bCs/>
      <w:sz w:val="32"/>
      <w:szCs w:val="32"/>
    </w:rPr>
  </w:style>
  <w:style w:type="character" w:customStyle="1" w:styleId="107">
    <w:name w:val="标题 字符1"/>
    <w:link w:val="40"/>
    <w:qFormat/>
    <w:uiPriority w:val="0"/>
    <w:rPr>
      <w:rFonts w:ascii="Cambria" w:hAnsi="Cambria" w:eastAsia="宋体" w:cs="Times New Roman"/>
      <w:b/>
      <w:bCs/>
      <w:kern w:val="28"/>
      <w:sz w:val="32"/>
      <w:szCs w:val="32"/>
      <w:lang w:bidi="en-US"/>
    </w:rPr>
  </w:style>
  <w:style w:type="character" w:customStyle="1" w:styleId="108">
    <w:name w:val="副标题 字符"/>
    <w:basedOn w:val="46"/>
    <w:uiPriority w:val="11"/>
    <w:rPr>
      <w:b/>
      <w:bCs/>
      <w:kern w:val="28"/>
      <w:sz w:val="32"/>
      <w:szCs w:val="32"/>
    </w:rPr>
  </w:style>
  <w:style w:type="character" w:customStyle="1" w:styleId="109">
    <w:name w:val="副标题 字符1"/>
    <w:link w:val="32"/>
    <w:uiPriority w:val="0"/>
    <w:rPr>
      <w:rFonts w:ascii="Cambria" w:hAnsi="Cambria" w:eastAsia="宋体" w:cs="Times New Roman"/>
      <w:kern w:val="0"/>
      <w:sz w:val="24"/>
      <w:szCs w:val="24"/>
      <w:lang w:bidi="en-US"/>
    </w:rPr>
  </w:style>
  <w:style w:type="paragraph" w:styleId="110">
    <w:name w:val="No Spacing"/>
    <w:basedOn w:val="1"/>
    <w:link w:val="111"/>
    <w:uiPriority w:val="0"/>
    <w:pPr>
      <w:widowControl/>
      <w:jc w:val="center"/>
    </w:pPr>
    <w:rPr>
      <w:rFonts w:ascii="Calibri" w:hAnsi="Calibri" w:eastAsia="宋体" w:cs="Times New Roman"/>
      <w:kern w:val="0"/>
      <w:sz w:val="24"/>
      <w:szCs w:val="24"/>
      <w:lang w:bidi="en-US"/>
    </w:rPr>
  </w:style>
  <w:style w:type="character" w:customStyle="1" w:styleId="111">
    <w:name w:val="无间隔 字符"/>
    <w:link w:val="110"/>
    <w:uiPriority w:val="0"/>
    <w:rPr>
      <w:rFonts w:ascii="Calibri" w:hAnsi="Calibri" w:eastAsia="宋体" w:cs="Times New Roman"/>
      <w:kern w:val="0"/>
      <w:sz w:val="24"/>
      <w:szCs w:val="24"/>
      <w:lang w:bidi="en-US"/>
    </w:rPr>
  </w:style>
  <w:style w:type="paragraph" w:styleId="112">
    <w:name w:val="Quote"/>
    <w:basedOn w:val="1"/>
    <w:next w:val="1"/>
    <w:link w:val="114"/>
    <w:uiPriority w:val="0"/>
    <w:pPr>
      <w:widowControl/>
      <w:jc w:val="left"/>
    </w:pPr>
    <w:rPr>
      <w:rFonts w:ascii="Calibri" w:hAnsi="Calibri" w:eastAsia="宋体" w:cs="Times New Roman"/>
      <w:i/>
      <w:kern w:val="0"/>
      <w:sz w:val="24"/>
      <w:szCs w:val="24"/>
      <w:lang w:bidi="en-US"/>
    </w:rPr>
  </w:style>
  <w:style w:type="character" w:customStyle="1" w:styleId="113">
    <w:name w:val="引用 字符"/>
    <w:basedOn w:val="46"/>
    <w:uiPriority w:val="29"/>
    <w:rPr>
      <w:i/>
      <w:iCs/>
      <w:color w:val="404040" w:themeColor="text1" w:themeTint="BF"/>
      <w14:textFill>
        <w14:solidFill>
          <w14:schemeClr w14:val="tx1">
            <w14:lumMod w14:val="75000"/>
            <w14:lumOff w14:val="25000"/>
          </w14:schemeClr>
        </w14:solidFill>
      </w14:textFill>
    </w:rPr>
  </w:style>
  <w:style w:type="character" w:customStyle="1" w:styleId="114">
    <w:name w:val="引用 字符1"/>
    <w:link w:val="112"/>
    <w:uiPriority w:val="0"/>
    <w:rPr>
      <w:rFonts w:ascii="Calibri" w:hAnsi="Calibri" w:eastAsia="宋体" w:cs="Times New Roman"/>
      <w:i/>
      <w:kern w:val="0"/>
      <w:sz w:val="24"/>
      <w:szCs w:val="24"/>
      <w:lang w:bidi="en-US"/>
    </w:rPr>
  </w:style>
  <w:style w:type="paragraph" w:styleId="115">
    <w:name w:val="Intense Quote"/>
    <w:basedOn w:val="1"/>
    <w:next w:val="1"/>
    <w:link w:val="117"/>
    <w:uiPriority w:val="0"/>
    <w:pPr>
      <w:widowControl/>
      <w:ind w:left="720" w:right="720"/>
      <w:jc w:val="left"/>
    </w:pPr>
    <w:rPr>
      <w:rFonts w:ascii="Calibri" w:hAnsi="Calibri" w:eastAsia="宋体" w:cs="Times New Roman"/>
      <w:b/>
      <w:i/>
      <w:kern w:val="0"/>
      <w:sz w:val="24"/>
      <w:szCs w:val="28"/>
      <w:lang w:bidi="en-US"/>
    </w:rPr>
  </w:style>
  <w:style w:type="character" w:customStyle="1" w:styleId="116">
    <w:name w:val="明显引用 字符"/>
    <w:basedOn w:val="46"/>
    <w:uiPriority w:val="30"/>
    <w:rPr>
      <w:i/>
      <w:iCs/>
      <w:color w:val="4F81BD" w:themeColor="accent1"/>
      <w14:textFill>
        <w14:solidFill>
          <w14:schemeClr w14:val="accent1"/>
        </w14:solidFill>
      </w14:textFill>
    </w:rPr>
  </w:style>
  <w:style w:type="character" w:customStyle="1" w:styleId="117">
    <w:name w:val="明显引用 字符1"/>
    <w:link w:val="115"/>
    <w:uiPriority w:val="0"/>
    <w:rPr>
      <w:rFonts w:ascii="Calibri" w:hAnsi="Calibri" w:eastAsia="宋体" w:cs="Times New Roman"/>
      <w:b/>
      <w:i/>
      <w:kern w:val="0"/>
      <w:sz w:val="24"/>
      <w:szCs w:val="28"/>
      <w:lang w:bidi="en-US"/>
    </w:rPr>
  </w:style>
  <w:style w:type="character" w:customStyle="1" w:styleId="118">
    <w:name w:val="Subtle Emphasis"/>
    <w:uiPriority w:val="0"/>
    <w:rPr>
      <w:i/>
      <w:color w:val="5A5A5A"/>
    </w:rPr>
  </w:style>
  <w:style w:type="character" w:customStyle="1" w:styleId="119">
    <w:name w:val="Intense Emphasis"/>
    <w:uiPriority w:val="0"/>
    <w:rPr>
      <w:b/>
      <w:i/>
      <w:sz w:val="24"/>
      <w:szCs w:val="24"/>
      <w:u w:val="single"/>
    </w:rPr>
  </w:style>
  <w:style w:type="character" w:customStyle="1" w:styleId="120">
    <w:name w:val="Subtle Reference"/>
    <w:uiPriority w:val="0"/>
    <w:rPr>
      <w:sz w:val="24"/>
      <w:szCs w:val="24"/>
      <w:u w:val="single"/>
    </w:rPr>
  </w:style>
  <w:style w:type="character" w:customStyle="1" w:styleId="121">
    <w:name w:val="Intense Reference"/>
    <w:uiPriority w:val="0"/>
    <w:rPr>
      <w:b/>
      <w:sz w:val="24"/>
      <w:u w:val="single"/>
    </w:rPr>
  </w:style>
  <w:style w:type="character" w:customStyle="1" w:styleId="122">
    <w:name w:val="Book Title"/>
    <w:uiPriority w:val="0"/>
    <w:rPr>
      <w:rFonts w:ascii="Cambria" w:hAnsi="Cambria" w:eastAsia="宋体"/>
      <w:b/>
      <w:i/>
      <w:sz w:val="24"/>
      <w:szCs w:val="24"/>
    </w:rPr>
  </w:style>
  <w:style w:type="paragraph" w:customStyle="1" w:styleId="123">
    <w:name w:val="TOC Heading"/>
    <w:basedOn w:val="2"/>
    <w:next w:val="1"/>
    <w:uiPriority w:val="39"/>
    <w:pPr>
      <w:keepLines w:val="0"/>
      <w:widowControl/>
      <w:spacing w:before="240" w:after="60"/>
      <w:ind w:firstLine="200" w:firstLineChars="200"/>
      <w:outlineLvl w:val="9"/>
    </w:pPr>
    <w:rPr>
      <w:rFonts w:ascii="Cambria" w:hAnsi="Cambria" w:cs="Times New Roman"/>
      <w:kern w:val="32"/>
      <w:szCs w:val="32"/>
      <w:lang w:bidi="en-US"/>
    </w:rPr>
  </w:style>
  <w:style w:type="character" w:customStyle="1" w:styleId="124">
    <w:name w:val="纯文本 字符"/>
    <w:basedOn w:val="46"/>
    <w:semiHidden/>
    <w:uiPriority w:val="99"/>
    <w:rPr>
      <w:rFonts w:hAnsi="Courier New" w:cs="Courier New" w:asciiTheme="minorEastAsia"/>
    </w:rPr>
  </w:style>
  <w:style w:type="character" w:customStyle="1" w:styleId="125">
    <w:name w:val="纯文本 字符1"/>
    <w:link w:val="23"/>
    <w:uiPriority w:val="0"/>
    <w:rPr>
      <w:rFonts w:ascii="宋体" w:hAnsi="Courier New" w:eastAsia="宋体" w:cs="Courier New"/>
      <w:kern w:val="0"/>
      <w:sz w:val="28"/>
      <w:szCs w:val="21"/>
    </w:rPr>
  </w:style>
  <w:style w:type="character" w:customStyle="1" w:styleId="126">
    <w:name w:val="content1"/>
    <w:uiPriority w:val="0"/>
    <w:rPr>
      <w:sz w:val="21"/>
      <w:szCs w:val="21"/>
    </w:rPr>
  </w:style>
  <w:style w:type="character" w:customStyle="1" w:styleId="127">
    <w:name w:val="正文文本 字符"/>
    <w:basedOn w:val="46"/>
    <w:semiHidden/>
    <w:uiPriority w:val="99"/>
  </w:style>
  <w:style w:type="character" w:customStyle="1" w:styleId="128">
    <w:name w:val="正文文本 字符1"/>
    <w:link w:val="19"/>
    <w:uiPriority w:val="0"/>
    <w:rPr>
      <w:rFonts w:ascii="Times New Roman" w:hAnsi="Times New Roman" w:eastAsia="宋体" w:cs="Times New Roman"/>
      <w:kern w:val="0"/>
      <w:sz w:val="24"/>
      <w:szCs w:val="24"/>
    </w:rPr>
  </w:style>
  <w:style w:type="character" w:customStyle="1" w:styleId="129">
    <w:name w:val="正文首行缩进 Char"/>
    <w:uiPriority w:val="0"/>
    <w:rPr>
      <w:rFonts w:ascii="Times New Roman" w:hAnsi="Times New Roman" w:eastAsia="宋体" w:cs="Times New Roman"/>
      <w:sz w:val="24"/>
      <w:szCs w:val="24"/>
    </w:rPr>
  </w:style>
  <w:style w:type="character" w:customStyle="1" w:styleId="130">
    <w:name w:val="正文首行缩进 Char1"/>
    <w:uiPriority w:val="0"/>
    <w:rPr>
      <w:rFonts w:ascii="Times New Roman" w:hAnsi="Times New Roman" w:eastAsia="宋体" w:cs="Times New Roman"/>
      <w:sz w:val="28"/>
      <w:szCs w:val="24"/>
    </w:rPr>
  </w:style>
  <w:style w:type="paragraph" w:customStyle="1" w:styleId="131">
    <w:name w:val="样式 标题 3 + 小四 段前: 0 磅 段后: 0 磅"/>
    <w:basedOn w:val="4"/>
    <w:uiPriority w:val="0"/>
    <w:pPr>
      <w:widowControl/>
      <w:spacing w:before="100" w:beforeAutospacing="1" w:after="100" w:afterAutospacing="1"/>
      <w:ind w:left="942" w:firstLine="200" w:firstLineChars="200"/>
      <w:jc w:val="left"/>
    </w:pPr>
    <w:rPr>
      <w:rFonts w:ascii="宋体" w:hAnsi="宋体" w:cs="宋体"/>
      <w:kern w:val="0"/>
      <w:szCs w:val="28"/>
      <w:lang w:bidi="en-US"/>
    </w:rPr>
  </w:style>
  <w:style w:type="character" w:customStyle="1" w:styleId="132">
    <w:name w:val="正文文本 3 字符1"/>
    <w:link w:val="18"/>
    <w:semiHidden/>
    <w:uiPriority w:val="0"/>
    <w:rPr>
      <w:rFonts w:ascii="Calibri" w:hAnsi="Calibri" w:eastAsia="宋体" w:cs="Times New Roman"/>
      <w:kern w:val="0"/>
      <w:sz w:val="16"/>
      <w:szCs w:val="16"/>
      <w:lang w:bidi="en-US"/>
    </w:rPr>
  </w:style>
  <w:style w:type="character" w:customStyle="1" w:styleId="133">
    <w:name w:val="正文文本 3 字符"/>
    <w:basedOn w:val="46"/>
    <w:semiHidden/>
    <w:uiPriority w:val="99"/>
    <w:rPr>
      <w:sz w:val="16"/>
      <w:szCs w:val="16"/>
    </w:rPr>
  </w:style>
  <w:style w:type="character" w:customStyle="1" w:styleId="134">
    <w:name w:val="正文文本 3 Char1"/>
    <w:semiHidden/>
    <w:uiPriority w:val="99"/>
    <w:rPr>
      <w:sz w:val="16"/>
      <w:szCs w:val="16"/>
    </w:rPr>
  </w:style>
  <w:style w:type="character" w:customStyle="1" w:styleId="135">
    <w:name w:val="正文文本缩进 3 字符1"/>
    <w:link w:val="35"/>
    <w:semiHidden/>
    <w:uiPriority w:val="0"/>
    <w:rPr>
      <w:rFonts w:ascii="Calibri" w:hAnsi="Calibri" w:eastAsia="宋体" w:cs="Times New Roman"/>
      <w:kern w:val="0"/>
      <w:sz w:val="16"/>
      <w:szCs w:val="16"/>
      <w:lang w:bidi="en-US"/>
    </w:rPr>
  </w:style>
  <w:style w:type="character" w:customStyle="1" w:styleId="136">
    <w:name w:val="正文文本缩进 3 字符"/>
    <w:basedOn w:val="46"/>
    <w:semiHidden/>
    <w:uiPriority w:val="99"/>
    <w:rPr>
      <w:sz w:val="16"/>
      <w:szCs w:val="16"/>
    </w:rPr>
  </w:style>
  <w:style w:type="character" w:customStyle="1" w:styleId="137">
    <w:name w:val="正文文本缩进 3 Char1"/>
    <w:semiHidden/>
    <w:uiPriority w:val="99"/>
    <w:rPr>
      <w:sz w:val="16"/>
      <w:szCs w:val="16"/>
    </w:rPr>
  </w:style>
  <w:style w:type="character" w:customStyle="1" w:styleId="138">
    <w:name w:val="正文文本缩进 2 字符1"/>
    <w:link w:val="26"/>
    <w:semiHidden/>
    <w:uiPriority w:val="0"/>
    <w:rPr>
      <w:rFonts w:ascii="Times New Roman" w:hAnsi="Times New Roman" w:eastAsia="宋体" w:cs="Times New Roman"/>
      <w:sz w:val="28"/>
      <w:szCs w:val="24"/>
    </w:rPr>
  </w:style>
  <w:style w:type="character" w:customStyle="1" w:styleId="139">
    <w:name w:val="正文文本缩进 2 字符"/>
    <w:basedOn w:val="46"/>
    <w:semiHidden/>
    <w:uiPriority w:val="99"/>
  </w:style>
  <w:style w:type="character" w:customStyle="1" w:styleId="140">
    <w:name w:val="正文文本缩进 2 Char1"/>
    <w:basedOn w:val="46"/>
    <w:semiHidden/>
    <w:uiPriority w:val="99"/>
  </w:style>
  <w:style w:type="character" w:customStyle="1" w:styleId="141">
    <w:name w:val="正文文本 2 字符1"/>
    <w:link w:val="38"/>
    <w:semiHidden/>
    <w:uiPriority w:val="0"/>
    <w:rPr>
      <w:rFonts w:ascii="Calibri" w:hAnsi="Calibri" w:eastAsia="宋体" w:cs="Times New Roman"/>
      <w:kern w:val="0"/>
      <w:sz w:val="24"/>
      <w:szCs w:val="24"/>
      <w:lang w:bidi="en-US"/>
    </w:rPr>
  </w:style>
  <w:style w:type="character" w:customStyle="1" w:styleId="142">
    <w:name w:val="正文文本 2 字符"/>
    <w:basedOn w:val="46"/>
    <w:semiHidden/>
    <w:uiPriority w:val="99"/>
  </w:style>
  <w:style w:type="character" w:customStyle="1" w:styleId="143">
    <w:name w:val="正文文本 2 Char1"/>
    <w:basedOn w:val="46"/>
    <w:semiHidden/>
    <w:uiPriority w:val="99"/>
  </w:style>
  <w:style w:type="paragraph" w:customStyle="1" w:styleId="144">
    <w:name w:val="样式1"/>
    <w:basedOn w:val="2"/>
    <w:next w:val="12"/>
    <w:uiPriority w:val="0"/>
    <w:pPr>
      <w:widowControl/>
      <w:tabs>
        <w:tab w:val="left" w:pos="432"/>
      </w:tabs>
      <w:spacing w:before="240" w:after="240"/>
      <w:ind w:left="432" w:hanging="432" w:firstLineChars="200"/>
    </w:pPr>
    <w:rPr>
      <w:rFonts w:ascii="Calibri" w:hAnsi="Calibri" w:cs="Times New Roman"/>
      <w:bCs w:val="0"/>
      <w:lang w:bidi="en-US"/>
    </w:rPr>
  </w:style>
  <w:style w:type="character" w:customStyle="1" w:styleId="145">
    <w:name w:val="注释标题 字符"/>
    <w:basedOn w:val="46"/>
    <w:semiHidden/>
    <w:uiPriority w:val="99"/>
  </w:style>
  <w:style w:type="character" w:customStyle="1" w:styleId="146">
    <w:name w:val="注释标题 字符1"/>
    <w:link w:val="12"/>
    <w:semiHidden/>
    <w:uiPriority w:val="0"/>
    <w:rPr>
      <w:rFonts w:ascii="Times New Roman" w:hAnsi="Times New Roman" w:eastAsia="宋体" w:cs="Times New Roman"/>
      <w:kern w:val="0"/>
      <w:sz w:val="28"/>
      <w:szCs w:val="24"/>
    </w:rPr>
  </w:style>
  <w:style w:type="paragraph" w:customStyle="1" w:styleId="147">
    <w:name w:val="样式2"/>
    <w:basedOn w:val="28"/>
    <w:next w:val="144"/>
    <w:uiPriority w:val="0"/>
    <w:rPr>
      <w:rFonts w:eastAsia="宋体" w:cs="Times New Roman"/>
      <w:kern w:val="0"/>
    </w:rPr>
  </w:style>
  <w:style w:type="character" w:customStyle="1" w:styleId="148">
    <w:name w:val="批注框文本 Char"/>
    <w:semiHidden/>
    <w:uiPriority w:val="99"/>
    <w:rPr>
      <w:rFonts w:ascii="Calibri" w:hAnsi="Calibri" w:eastAsia="宋体" w:cs="Times New Roman"/>
      <w:kern w:val="0"/>
      <w:sz w:val="18"/>
      <w:szCs w:val="18"/>
      <w:lang w:bidi="en-US"/>
    </w:rPr>
  </w:style>
  <w:style w:type="character" w:customStyle="1" w:styleId="149">
    <w:name w:val="批注框文本 Char1"/>
    <w:semiHidden/>
    <w:uiPriority w:val="99"/>
    <w:rPr>
      <w:sz w:val="18"/>
      <w:szCs w:val="18"/>
    </w:rPr>
  </w:style>
  <w:style w:type="character" w:customStyle="1" w:styleId="150">
    <w:name w:val="正文首行缩进 2 Char"/>
    <w:link w:val="78"/>
    <w:uiPriority w:val="0"/>
    <w:rPr>
      <w:rFonts w:ascii="Calibri" w:hAnsi="Calibri" w:eastAsia="宋体" w:cs="Times New Roman"/>
      <w:kern w:val="0"/>
      <w:sz w:val="24"/>
      <w:szCs w:val="24"/>
      <w:lang w:bidi="en-US"/>
    </w:rPr>
  </w:style>
  <w:style w:type="character" w:customStyle="1" w:styleId="151">
    <w:name w:val="nine2"/>
    <w:basedOn w:val="46"/>
    <w:uiPriority w:val="0"/>
  </w:style>
  <w:style w:type="paragraph" w:customStyle="1" w:styleId="152">
    <w:name w:val="表格1"/>
    <w:basedOn w:val="1"/>
    <w:uiPriority w:val="0"/>
    <w:pPr>
      <w:wordWrap w:val="0"/>
      <w:spacing w:before="24" w:after="24"/>
      <w:jc w:val="center"/>
    </w:pPr>
    <w:rPr>
      <w:rFonts w:eastAsia="宋体" w:cs="Times New Roman"/>
      <w:kern w:val="0"/>
      <w:sz w:val="24"/>
      <w:szCs w:val="21"/>
    </w:rPr>
  </w:style>
  <w:style w:type="paragraph" w:customStyle="1" w:styleId="153">
    <w:name w:val="表格2"/>
    <w:basedOn w:val="20"/>
    <w:uiPriority w:val="0"/>
    <w:pPr>
      <w:spacing w:before="20" w:after="20" w:line="240" w:lineRule="auto"/>
      <w:ind w:firstLine="0" w:firstLineChars="0"/>
      <w:jc w:val="center"/>
      <w:outlineLvl w:val="0"/>
    </w:pPr>
    <w:rPr>
      <w:rFonts w:ascii="Times New Roman" w:hAnsi="Times New Roman"/>
    </w:rPr>
  </w:style>
  <w:style w:type="paragraph" w:customStyle="1" w:styleId="154">
    <w:name w:val="表头"/>
    <w:basedOn w:val="1"/>
    <w:uiPriority w:val="0"/>
    <w:pPr>
      <w:adjustRightInd w:val="0"/>
      <w:snapToGrid w:val="0"/>
      <w:spacing w:before="120" w:after="60"/>
      <w:jc w:val="center"/>
    </w:pPr>
    <w:rPr>
      <w:rFonts w:eastAsia="宋体" w:cs="Times New Roman"/>
      <w:b/>
      <w:kern w:val="0"/>
      <w:sz w:val="24"/>
      <w:szCs w:val="24"/>
    </w:rPr>
  </w:style>
  <w:style w:type="paragraph" w:customStyle="1" w:styleId="155">
    <w:name w:val="样式 正文首行缩进 + 首行缩进:  2 字符2"/>
    <w:basedOn w:val="42"/>
    <w:uiPriority w:val="0"/>
    <w:pPr>
      <w:spacing w:after="0" w:line="460" w:lineRule="exact"/>
      <w:ind w:firstLine="480" w:firstLineChars="200"/>
      <w:jc w:val="left"/>
    </w:pPr>
    <w:rPr>
      <w:rFonts w:ascii="Times New Roman" w:hAnsi="Times New Roman" w:eastAsia="宋体" w:cs="宋体"/>
      <w:kern w:val="0"/>
      <w:sz w:val="24"/>
      <w:szCs w:val="24"/>
    </w:rPr>
  </w:style>
  <w:style w:type="paragraph" w:customStyle="1" w:styleId="156">
    <w:name w:val="xl31"/>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57">
    <w:name w:val="样式"/>
    <w:qFormat/>
    <w:uiPriority w:val="0"/>
    <w:rPr>
      <w:rFonts w:eastAsia="宋体"/>
    </w:rPr>
  </w:style>
  <w:style w:type="paragraph" w:customStyle="1" w:styleId="158">
    <w:name w:val="正文文字缩进"/>
    <w:basedOn w:val="1"/>
    <w:qFormat/>
    <w:uiPriority w:val="0"/>
    <w:pPr>
      <w:spacing w:after="120"/>
      <w:ind w:left="420" w:leftChars="200"/>
    </w:pPr>
    <w:rPr>
      <w:rFonts w:eastAsia="宋体" w:cs="Times New Roman"/>
      <w:kern w:val="0"/>
      <w:szCs w:val="21"/>
    </w:rPr>
  </w:style>
  <w:style w:type="paragraph" w:customStyle="1" w:styleId="159">
    <w:name w:val="样式 正文首行缩进 + 首行缩进:  2 字符1"/>
    <w:basedOn w:val="42"/>
    <w:uiPriority w:val="0"/>
    <w:pPr>
      <w:spacing w:after="0" w:line="440" w:lineRule="exact"/>
      <w:ind w:firstLine="480" w:firstLineChars="200"/>
    </w:pPr>
    <w:rPr>
      <w:rFonts w:ascii="宋体" w:hAnsi="宋体" w:eastAsia="宋体" w:cs="Times New Roman"/>
      <w:kern w:val="0"/>
      <w:sz w:val="24"/>
      <w:szCs w:val="20"/>
    </w:rPr>
  </w:style>
  <w:style w:type="paragraph" w:customStyle="1" w:styleId="160">
    <w:name w:val="正文文字 3"/>
    <w:basedOn w:val="1"/>
    <w:uiPriority w:val="0"/>
    <w:pPr>
      <w:widowControl/>
      <w:spacing w:after="120"/>
      <w:jc w:val="left"/>
    </w:pPr>
    <w:rPr>
      <w:rFonts w:eastAsia="宋体" w:cs="Times New Roman"/>
      <w:kern w:val="0"/>
      <w:sz w:val="16"/>
      <w:szCs w:val="16"/>
      <w:lang w:eastAsia="en-US"/>
    </w:rPr>
  </w:style>
  <w:style w:type="paragraph" w:customStyle="1" w:styleId="161">
    <w:name w:val="样式 首行缩进:  0.99 厘米"/>
    <w:basedOn w:val="1"/>
    <w:qFormat/>
    <w:uiPriority w:val="0"/>
    <w:pPr>
      <w:spacing w:line="420" w:lineRule="exact"/>
      <w:ind w:firstLine="567"/>
    </w:pPr>
    <w:rPr>
      <w:rFonts w:eastAsia="宋体" w:cs="宋体"/>
      <w:kern w:val="0"/>
      <w:sz w:val="24"/>
      <w:szCs w:val="20"/>
    </w:rPr>
  </w:style>
  <w:style w:type="paragraph" w:customStyle="1" w:styleId="162">
    <w:name w:val="图框"/>
    <w:basedOn w:val="3"/>
    <w:uiPriority w:val="0"/>
    <w:pPr>
      <w:autoSpaceDE w:val="0"/>
      <w:autoSpaceDN w:val="0"/>
      <w:adjustRightInd w:val="0"/>
      <w:spacing w:before="20" w:after="20" w:line="240" w:lineRule="auto"/>
      <w:jc w:val="center"/>
    </w:pPr>
    <w:rPr>
      <w:rFonts w:cs="Times New Roman"/>
      <w:b w:val="0"/>
      <w:bCs w:val="0"/>
      <w:color w:val="000000"/>
      <w:kern w:val="0"/>
      <w:sz w:val="24"/>
      <w:szCs w:val="20"/>
    </w:rPr>
  </w:style>
  <w:style w:type="paragraph" w:customStyle="1" w:styleId="163">
    <w:name w:val="文本框"/>
    <w:basedOn w:val="1"/>
    <w:qFormat/>
    <w:uiPriority w:val="0"/>
    <w:pPr>
      <w:adjustRightInd w:val="0"/>
      <w:spacing w:before="20" w:after="20"/>
      <w:jc w:val="center"/>
    </w:pPr>
    <w:rPr>
      <w:rFonts w:eastAsia="宋体" w:cs="Times New Roman"/>
      <w:spacing w:val="20"/>
      <w:kern w:val="0"/>
      <w:sz w:val="24"/>
      <w:szCs w:val="24"/>
    </w:rPr>
  </w:style>
  <w:style w:type="character" w:customStyle="1" w:styleId="164">
    <w:name w:val="样式 标题 3 + 宋体 小四 非加粗 蓝色 Char"/>
    <w:qFormat/>
    <w:uiPriority w:val="0"/>
    <w:rPr>
      <w:rFonts w:ascii="宋体" w:hAnsi="宋体" w:eastAsia="宋体"/>
      <w:b/>
      <w:color w:val="0000FF"/>
      <w:kern w:val="2"/>
      <w:sz w:val="28"/>
      <w:szCs w:val="28"/>
      <w:lang w:val="en-US" w:eastAsia="zh-CN" w:bidi="ar-SA"/>
    </w:rPr>
  </w:style>
  <w:style w:type="paragraph" w:customStyle="1" w:styleId="165">
    <w:name w:val="样式 标题 1 + (符号) 宋体"/>
    <w:basedOn w:val="2"/>
    <w:uiPriority w:val="0"/>
    <w:pPr>
      <w:spacing w:before="50" w:beforeLines="50" w:after="50" w:afterLines="50" w:line="240" w:lineRule="auto"/>
    </w:pPr>
    <w:rPr>
      <w:rFonts w:ascii="黑体" w:hAnsi="Arial" w:cs="Times New Roman"/>
      <w:sz w:val="30"/>
      <w:szCs w:val="32"/>
    </w:rPr>
  </w:style>
  <w:style w:type="character" w:customStyle="1" w:styleId="166">
    <w:name w:val="样式 样式 宋体 四号 黑色 + Times New Roman 小四 加粗 自动设置"/>
    <w:uiPriority w:val="0"/>
    <w:rPr>
      <w:rFonts w:ascii="Times New Roman" w:hAnsi="Times New Roman"/>
      <w:b/>
      <w:bCs/>
      <w:color w:val="auto"/>
      <w:sz w:val="28"/>
    </w:rPr>
  </w:style>
  <w:style w:type="paragraph" w:customStyle="1" w:styleId="167">
    <w:name w:val="列表-4"/>
    <w:basedOn w:val="1"/>
    <w:uiPriority w:val="0"/>
    <w:pPr>
      <w:spacing w:line="400" w:lineRule="atLeast"/>
    </w:pPr>
    <w:rPr>
      <w:rFonts w:eastAsia="宋体" w:cs="Times New Roman"/>
      <w:kern w:val="0"/>
      <w:sz w:val="24"/>
      <w:szCs w:val="20"/>
    </w:rPr>
  </w:style>
  <w:style w:type="paragraph" w:customStyle="1" w:styleId="168">
    <w:name w:val="1"/>
    <w:basedOn w:val="1"/>
    <w:next w:val="13"/>
    <w:uiPriority w:val="0"/>
    <w:pPr>
      <w:ind w:firstLine="561"/>
    </w:pPr>
    <w:rPr>
      <w:rFonts w:eastAsia="宋体" w:cs="Times New Roman"/>
      <w:color w:val="000000"/>
      <w:kern w:val="0"/>
      <w:sz w:val="24"/>
      <w:szCs w:val="28"/>
    </w:rPr>
  </w:style>
  <w:style w:type="paragraph" w:customStyle="1" w:styleId="169">
    <w:name w:val="样式 正文首行缩进 + 首行缩进:  2 字符"/>
    <w:basedOn w:val="42"/>
    <w:uiPriority w:val="0"/>
    <w:pPr>
      <w:spacing w:after="0" w:line="420" w:lineRule="exact"/>
      <w:ind w:firstLine="200" w:firstLineChars="200"/>
      <w:jc w:val="left"/>
    </w:pPr>
    <w:rPr>
      <w:rFonts w:ascii="Times New Roman" w:hAnsi="Times New Roman" w:eastAsia="宋体" w:cs="宋体"/>
      <w:kern w:val="0"/>
      <w:sz w:val="24"/>
      <w:szCs w:val="20"/>
    </w:rPr>
  </w:style>
  <w:style w:type="paragraph" w:customStyle="1" w:styleId="170">
    <w:name w:val="样式 正文首行缩进 + 黑色"/>
    <w:basedOn w:val="42"/>
    <w:uiPriority w:val="0"/>
    <w:pPr>
      <w:spacing w:after="0" w:line="420" w:lineRule="exact"/>
      <w:ind w:firstLine="200" w:firstLineChars="200"/>
      <w:jc w:val="left"/>
    </w:pPr>
    <w:rPr>
      <w:rFonts w:ascii="Times New Roman" w:hAnsi="Times New Roman" w:eastAsia="宋体" w:cs="Times New Roman"/>
      <w:color w:val="000000"/>
      <w:kern w:val="0"/>
      <w:sz w:val="24"/>
      <w:szCs w:val="28"/>
    </w:rPr>
  </w:style>
  <w:style w:type="character" w:customStyle="1" w:styleId="171">
    <w:name w:val="样式 正文首行缩进 + 黑色 Char"/>
    <w:uiPriority w:val="0"/>
    <w:rPr>
      <w:rFonts w:ascii="Times New Roman" w:hAnsi="Times New Roman" w:eastAsia="宋体" w:cs="Times New Roman"/>
      <w:color w:val="000000"/>
      <w:kern w:val="2"/>
      <w:sz w:val="24"/>
      <w:szCs w:val="28"/>
      <w:lang w:val="en-US" w:eastAsia="zh-CN" w:bidi="ar-SA"/>
    </w:rPr>
  </w:style>
  <w:style w:type="paragraph" w:customStyle="1" w:styleId="172">
    <w:name w:val="样式 样式 标题 3 + 段前: 1 行 段后: 6 磅 + 段前: 0.1 行 段后: 0.1 行"/>
    <w:basedOn w:val="1"/>
    <w:uiPriority w:val="0"/>
    <w:pPr>
      <w:keepNext/>
      <w:keepLines/>
      <w:adjustRightInd w:val="0"/>
      <w:spacing w:before="80" w:beforeLines="80"/>
      <w:textAlignment w:val="baseline"/>
      <w:outlineLvl w:val="2"/>
    </w:pPr>
    <w:rPr>
      <w:rFonts w:eastAsia="宋体" w:cs="Times New Roman"/>
      <w:b/>
      <w:bCs/>
      <w:kern w:val="0"/>
      <w:sz w:val="24"/>
      <w:szCs w:val="20"/>
    </w:rPr>
  </w:style>
  <w:style w:type="paragraph" w:customStyle="1" w:styleId="173">
    <w:name w:val="样式 标题 2 + (中文) 宋体 蓝色"/>
    <w:basedOn w:val="3"/>
    <w:uiPriority w:val="0"/>
    <w:pPr>
      <w:adjustRightInd w:val="0"/>
      <w:spacing w:before="100" w:beforeAutospacing="1" w:after="0"/>
      <w:textAlignment w:val="baseline"/>
    </w:pPr>
    <w:rPr>
      <w:rFonts w:ascii="黑体" w:eastAsia="黑体" w:cs="Times New Roman"/>
      <w:szCs w:val="30"/>
    </w:rPr>
  </w:style>
  <w:style w:type="paragraph" w:customStyle="1" w:styleId="174">
    <w:name w:val="表格-01"/>
    <w:basedOn w:val="1"/>
    <w:uiPriority w:val="0"/>
    <w:pPr>
      <w:adjustRightInd w:val="0"/>
      <w:spacing w:line="280" w:lineRule="exact"/>
      <w:jc w:val="center"/>
      <w:textAlignment w:val="baseline"/>
    </w:pPr>
    <w:rPr>
      <w:rFonts w:ascii="宋体" w:eastAsia="宋体" w:cs="Times New Roman"/>
      <w:kern w:val="0"/>
      <w:sz w:val="18"/>
      <w:szCs w:val="18"/>
    </w:rPr>
  </w:style>
  <w:style w:type="character" w:customStyle="1" w:styleId="175">
    <w:name w:val="ourfont21"/>
    <w:uiPriority w:val="0"/>
    <w:rPr>
      <w:sz w:val="18"/>
      <w:szCs w:val="18"/>
    </w:rPr>
  </w:style>
  <w:style w:type="paragraph" w:customStyle="1" w:styleId="176">
    <w:name w:val="样式 标题 2 + 段后: 3 行"/>
    <w:basedOn w:val="3"/>
    <w:uiPriority w:val="0"/>
    <w:pPr>
      <w:spacing w:before="100" w:beforeLines="100" w:after="60" w:afterLines="100" w:line="400" w:lineRule="exact"/>
    </w:pPr>
    <w:rPr>
      <w:rFonts w:cs="宋体"/>
      <w:szCs w:val="20"/>
    </w:rPr>
  </w:style>
  <w:style w:type="paragraph" w:customStyle="1" w:styleId="177">
    <w:name w:val="3"/>
    <w:basedOn w:val="1"/>
    <w:next w:val="13"/>
    <w:uiPriority w:val="0"/>
    <w:pPr>
      <w:ind w:firstLine="561"/>
    </w:pPr>
    <w:rPr>
      <w:rFonts w:eastAsia="宋体" w:cs="Times New Roman"/>
      <w:color w:val="000000"/>
      <w:kern w:val="0"/>
      <w:sz w:val="24"/>
      <w:szCs w:val="28"/>
    </w:rPr>
  </w:style>
  <w:style w:type="paragraph" w:customStyle="1" w:styleId="178">
    <w:name w:val="2"/>
    <w:basedOn w:val="1"/>
    <w:next w:val="13"/>
    <w:uiPriority w:val="0"/>
    <w:pPr>
      <w:ind w:firstLine="561"/>
    </w:pPr>
    <w:rPr>
      <w:rFonts w:eastAsia="宋体" w:cs="Times New Roman"/>
      <w:color w:val="000000"/>
      <w:kern w:val="0"/>
      <w:sz w:val="24"/>
      <w:szCs w:val="28"/>
    </w:rPr>
  </w:style>
  <w:style w:type="character" w:customStyle="1" w:styleId="179">
    <w:name w:val="样式 宋体 四号 黑色"/>
    <w:uiPriority w:val="0"/>
    <w:rPr>
      <w:rFonts w:ascii="宋体" w:hAnsi="宋体"/>
      <w:color w:val="000000"/>
      <w:sz w:val="28"/>
    </w:rPr>
  </w:style>
  <w:style w:type="paragraph" w:customStyle="1" w:styleId="180">
    <w:name w:val="样式1 Char Char"/>
    <w:basedOn w:val="2"/>
    <w:uiPriority w:val="0"/>
    <w:pPr>
      <w:tabs>
        <w:tab w:val="left" w:pos="720"/>
      </w:tabs>
      <w:spacing w:before="240" w:after="120" w:line="240" w:lineRule="auto"/>
    </w:pPr>
    <w:rPr>
      <w:rFonts w:cs="Times New Roman"/>
    </w:rPr>
  </w:style>
  <w:style w:type="character" w:customStyle="1" w:styleId="181">
    <w:name w:val="标题 1 Char Char"/>
    <w:uiPriority w:val="0"/>
    <w:rPr>
      <w:rFonts w:eastAsia="黑体"/>
      <w:b/>
      <w:bCs/>
      <w:kern w:val="44"/>
      <w:sz w:val="32"/>
      <w:szCs w:val="44"/>
      <w:lang w:val="en-US" w:eastAsia="zh-CN" w:bidi="ar-SA"/>
    </w:rPr>
  </w:style>
  <w:style w:type="character" w:customStyle="1" w:styleId="182">
    <w:name w:val="样式1 Char Char Char"/>
    <w:uiPriority w:val="0"/>
    <w:rPr>
      <w:rFonts w:eastAsia="黑体"/>
      <w:b/>
      <w:bCs/>
      <w:kern w:val="44"/>
      <w:sz w:val="32"/>
      <w:szCs w:val="44"/>
      <w:lang w:val="en-US" w:eastAsia="zh-CN" w:bidi="ar-SA"/>
    </w:rPr>
  </w:style>
  <w:style w:type="paragraph" w:customStyle="1" w:styleId="183">
    <w:name w:val="样式 标题 1 + 小三 黑色 Char"/>
    <w:basedOn w:val="2"/>
    <w:uiPriority w:val="0"/>
    <w:pPr>
      <w:tabs>
        <w:tab w:val="left" w:pos="720"/>
      </w:tabs>
      <w:spacing w:before="240" w:after="120" w:line="240" w:lineRule="auto"/>
    </w:pPr>
    <w:rPr>
      <w:rFonts w:cs="Times New Roman"/>
      <w:color w:val="000000"/>
      <w:sz w:val="30"/>
    </w:rPr>
  </w:style>
  <w:style w:type="character" w:customStyle="1" w:styleId="184">
    <w:name w:val="样式 标题 1 + 小三 黑色 Char Char"/>
    <w:uiPriority w:val="0"/>
    <w:rPr>
      <w:rFonts w:eastAsia="黑体"/>
      <w:b/>
      <w:bCs/>
      <w:color w:val="000000"/>
      <w:kern w:val="44"/>
      <w:sz w:val="30"/>
      <w:szCs w:val="44"/>
      <w:lang w:val="en-US" w:eastAsia="zh-CN" w:bidi="ar-SA"/>
    </w:rPr>
  </w:style>
  <w:style w:type="paragraph" w:customStyle="1" w:styleId="185">
    <w:name w:val="正文文字-01"/>
    <w:basedOn w:val="1"/>
    <w:uiPriority w:val="0"/>
    <w:pPr>
      <w:adjustRightInd w:val="0"/>
      <w:spacing w:line="500" w:lineRule="exact"/>
      <w:ind w:firstLine="454"/>
      <w:textAlignment w:val="baseline"/>
    </w:pPr>
    <w:rPr>
      <w:rFonts w:eastAsia="宋体" w:cs="Times New Roman"/>
      <w:kern w:val="0"/>
      <w:sz w:val="24"/>
      <w:szCs w:val="20"/>
    </w:rPr>
  </w:style>
  <w:style w:type="paragraph" w:customStyle="1" w:styleId="186">
    <w:name w:val="正文2"/>
    <w:basedOn w:val="1"/>
    <w:uiPriority w:val="0"/>
    <w:pPr>
      <w:tabs>
        <w:tab w:val="left" w:pos="720"/>
      </w:tabs>
      <w:adjustRightInd w:val="0"/>
      <w:ind w:left="720" w:hanging="720"/>
      <w:textAlignment w:val="baseline"/>
    </w:pPr>
    <w:rPr>
      <w:rFonts w:cs="Times New Roman"/>
      <w:kern w:val="0"/>
      <w:szCs w:val="20"/>
    </w:rPr>
  </w:style>
  <w:style w:type="paragraph" w:customStyle="1" w:styleId="187">
    <w:name w:val="样式3 Char Char"/>
    <w:basedOn w:val="180"/>
    <w:uiPriority w:val="0"/>
    <w:pPr>
      <w:keepNext w:val="0"/>
      <w:keepLines w:val="0"/>
      <w:tabs>
        <w:tab w:val="clear" w:pos="720"/>
      </w:tabs>
      <w:adjustRightInd w:val="0"/>
      <w:snapToGrid w:val="0"/>
      <w:spacing w:before="0" w:after="0"/>
      <w:outlineLvl w:val="9"/>
    </w:pPr>
    <w:rPr>
      <w:sz w:val="18"/>
    </w:rPr>
  </w:style>
  <w:style w:type="character" w:customStyle="1" w:styleId="188">
    <w:name w:val="样式3 Char Char Char"/>
    <w:uiPriority w:val="0"/>
    <w:rPr>
      <w:rFonts w:eastAsia="黑体"/>
      <w:b/>
      <w:bCs/>
      <w:kern w:val="44"/>
      <w:sz w:val="18"/>
      <w:szCs w:val="44"/>
      <w:lang w:val="en-US" w:eastAsia="zh-CN" w:bidi="ar-SA"/>
    </w:rPr>
  </w:style>
  <w:style w:type="paragraph" w:customStyle="1" w:styleId="189">
    <w:name w:val="样式3"/>
    <w:basedOn w:val="144"/>
    <w:uiPriority w:val="0"/>
    <w:pPr>
      <w:keepNext w:val="0"/>
      <w:keepLines w:val="0"/>
      <w:widowControl w:val="0"/>
      <w:tabs>
        <w:tab w:val="clear" w:pos="432"/>
      </w:tabs>
      <w:adjustRightInd w:val="0"/>
      <w:snapToGrid w:val="0"/>
      <w:spacing w:before="0" w:after="0" w:line="240" w:lineRule="auto"/>
      <w:ind w:left="0" w:firstLine="0" w:firstLineChars="0"/>
      <w:jc w:val="center"/>
      <w:outlineLvl w:val="9"/>
    </w:pPr>
    <w:rPr>
      <w:rFonts w:ascii="Times New Roman" w:hAnsi="Times New Roman"/>
      <w:bCs/>
      <w:sz w:val="18"/>
      <w:lang w:bidi="ar-SA"/>
    </w:rPr>
  </w:style>
  <w:style w:type="character" w:customStyle="1" w:styleId="190">
    <w:name w:val="表头 Char"/>
    <w:uiPriority w:val="0"/>
    <w:rPr>
      <w:rFonts w:eastAsia="宋体"/>
      <w:b/>
      <w:kern w:val="2"/>
      <w:sz w:val="24"/>
      <w:szCs w:val="24"/>
      <w:lang w:val="en-US" w:eastAsia="zh-CN" w:bidi="ar-SA"/>
    </w:rPr>
  </w:style>
  <w:style w:type="paragraph" w:customStyle="1" w:styleId="191">
    <w:name w:val="样式 表格2 + 宋体 五号"/>
    <w:basedOn w:val="153"/>
    <w:uiPriority w:val="0"/>
    <w:rPr>
      <w:spacing w:val="1"/>
      <w:sz w:val="21"/>
      <w:szCs w:val="21"/>
    </w:rPr>
  </w:style>
  <w:style w:type="character" w:customStyle="1" w:styleId="192">
    <w:name w:val="表格2 Char"/>
    <w:uiPriority w:val="0"/>
    <w:rPr>
      <w:rFonts w:ascii="仿宋_GB2312" w:hAnsi="Times New Roman" w:eastAsia="宋体" w:cs="Times New Roman"/>
      <w:kern w:val="2"/>
      <w:sz w:val="24"/>
      <w:szCs w:val="24"/>
      <w:lang w:val="en-US" w:eastAsia="zh-CN" w:bidi="ar-SA"/>
    </w:rPr>
  </w:style>
  <w:style w:type="character" w:customStyle="1" w:styleId="193">
    <w:name w:val="样式 表格2 + 宋体 五号 Char"/>
    <w:uiPriority w:val="0"/>
    <w:rPr>
      <w:rFonts w:ascii="仿宋_GB2312" w:hAnsi="Times New Roman" w:eastAsia="宋体" w:cs="Times New Roman"/>
      <w:spacing w:val="1"/>
      <w:kern w:val="2"/>
      <w:sz w:val="21"/>
      <w:szCs w:val="21"/>
      <w:lang w:val="en-US" w:eastAsia="zh-CN" w:bidi="ar-SA"/>
    </w:rPr>
  </w:style>
  <w:style w:type="paragraph" w:customStyle="1" w:styleId="194">
    <w:name w:val="报告正文"/>
    <w:basedOn w:val="1"/>
    <w:link w:val="195"/>
    <w:uiPriority w:val="0"/>
    <w:rPr>
      <w:rFonts w:ascii="宋体" w:hAnsi="宋体" w:eastAsia="宋体" w:cs="仿宋_GB2312"/>
      <w:kern w:val="0"/>
      <w:sz w:val="24"/>
      <w:szCs w:val="24"/>
    </w:rPr>
  </w:style>
  <w:style w:type="character" w:customStyle="1" w:styleId="195">
    <w:name w:val="报告正文 Char"/>
    <w:link w:val="194"/>
    <w:uiPriority w:val="0"/>
    <w:rPr>
      <w:rFonts w:ascii="宋体" w:hAnsi="宋体" w:eastAsia="宋体" w:cs="仿宋_GB2312"/>
      <w:kern w:val="0"/>
      <w:sz w:val="24"/>
      <w:szCs w:val="24"/>
    </w:rPr>
  </w:style>
  <w:style w:type="paragraph" w:customStyle="1" w:styleId="196">
    <w:name w:val="PLOT"/>
    <w:basedOn w:val="1"/>
    <w:link w:val="197"/>
    <w:uiPriority w:val="0"/>
    <w:pPr>
      <w:jc w:val="center"/>
    </w:pPr>
    <w:rPr>
      <w:rFonts w:ascii="宋体" w:hAnsi="宋体" w:eastAsia="宋体" w:cs="仿宋_GB2312"/>
      <w:b/>
      <w:kern w:val="0"/>
      <w:szCs w:val="24"/>
    </w:rPr>
  </w:style>
  <w:style w:type="character" w:customStyle="1" w:styleId="197">
    <w:name w:val="PLOT Char"/>
    <w:link w:val="196"/>
    <w:uiPriority w:val="0"/>
    <w:rPr>
      <w:rFonts w:ascii="宋体" w:hAnsi="宋体" w:eastAsia="宋体" w:cs="仿宋_GB2312"/>
      <w:b/>
      <w:kern w:val="0"/>
      <w:sz w:val="28"/>
      <w:szCs w:val="24"/>
    </w:rPr>
  </w:style>
  <w:style w:type="paragraph" w:customStyle="1" w:styleId="198">
    <w:name w:val="节1.2"/>
    <w:basedOn w:val="1"/>
    <w:uiPriority w:val="0"/>
    <w:pPr>
      <w:autoSpaceDE w:val="0"/>
      <w:autoSpaceDN w:val="0"/>
      <w:adjustRightInd w:val="0"/>
      <w:outlineLvl w:val="1"/>
    </w:pPr>
    <w:rPr>
      <w:rFonts w:ascii="宋体" w:hAnsi="宋体" w:eastAsia="宋体" w:cs="仿宋_GB2312"/>
      <w:b/>
      <w:kern w:val="0"/>
      <w:sz w:val="24"/>
      <w:szCs w:val="24"/>
    </w:rPr>
  </w:style>
  <w:style w:type="paragraph" w:customStyle="1" w:styleId="199">
    <w:name w:val="TableHead"/>
    <w:basedOn w:val="19"/>
    <w:link w:val="200"/>
    <w:uiPriority w:val="0"/>
    <w:pPr>
      <w:spacing w:after="0"/>
      <w:jc w:val="center"/>
    </w:pPr>
    <w:rPr>
      <w:rFonts w:ascii="宋体" w:hAnsi="宋体" w:cs="楷体_GB2312"/>
      <w:b/>
      <w:bCs/>
      <w:sz w:val="21"/>
    </w:rPr>
  </w:style>
  <w:style w:type="character" w:customStyle="1" w:styleId="200">
    <w:name w:val="TableHead Char"/>
    <w:link w:val="199"/>
    <w:uiPriority w:val="0"/>
    <w:rPr>
      <w:rFonts w:ascii="宋体" w:hAnsi="宋体" w:eastAsia="宋体" w:cs="楷体_GB2312"/>
      <w:b/>
      <w:bCs/>
      <w:kern w:val="0"/>
      <w:szCs w:val="24"/>
    </w:rPr>
  </w:style>
  <w:style w:type="paragraph" w:customStyle="1" w:styleId="201">
    <w:name w:val="节1.2.3"/>
    <w:basedOn w:val="1"/>
    <w:uiPriority w:val="0"/>
    <w:pPr>
      <w:autoSpaceDE w:val="0"/>
      <w:autoSpaceDN w:val="0"/>
      <w:adjustRightInd w:val="0"/>
      <w:outlineLvl w:val="2"/>
    </w:pPr>
    <w:rPr>
      <w:rFonts w:ascii="宋体" w:hAnsi="宋体" w:eastAsia="宋体" w:cs="仿宋_GB2312"/>
      <w:b/>
      <w:kern w:val="0"/>
      <w:sz w:val="24"/>
      <w:szCs w:val="24"/>
    </w:rPr>
  </w:style>
  <w:style w:type="paragraph" w:customStyle="1" w:styleId="202">
    <w:name w:val="Decimal Aligned"/>
    <w:basedOn w:val="1"/>
    <w:uiPriority w:val="0"/>
    <w:pPr>
      <w:widowControl/>
      <w:tabs>
        <w:tab w:val="decimal" w:pos="360"/>
      </w:tabs>
      <w:spacing w:after="200" w:line="276" w:lineRule="auto"/>
      <w:jc w:val="left"/>
    </w:pPr>
    <w:rPr>
      <w:rFonts w:ascii="Calibri" w:hAnsi="Calibri" w:eastAsia="宋体" w:cs="Times New Roman"/>
      <w:kern w:val="0"/>
      <w:sz w:val="22"/>
      <w:szCs w:val="28"/>
    </w:rPr>
  </w:style>
  <w:style w:type="character" w:customStyle="1" w:styleId="203">
    <w:name w:val="脚注文本 字符"/>
    <w:basedOn w:val="46"/>
    <w:semiHidden/>
    <w:uiPriority w:val="99"/>
    <w:rPr>
      <w:sz w:val="18"/>
      <w:szCs w:val="18"/>
    </w:rPr>
  </w:style>
  <w:style w:type="character" w:customStyle="1" w:styleId="204">
    <w:name w:val="脚注文本 字符1"/>
    <w:link w:val="33"/>
    <w:uiPriority w:val="0"/>
    <w:rPr>
      <w:rFonts w:ascii="Calibri" w:hAnsi="Calibri" w:eastAsia="宋体" w:cs="Times New Roman"/>
      <w:kern w:val="0"/>
      <w:sz w:val="20"/>
      <w:szCs w:val="20"/>
    </w:rPr>
  </w:style>
  <w:style w:type="paragraph" w:customStyle="1" w:styleId="205">
    <w:name w:val="普通文字"/>
    <w:basedOn w:val="1"/>
    <w:uiPriority w:val="0"/>
    <w:rPr>
      <w:rFonts w:ascii="宋体" w:hAnsi="Courier New" w:eastAsia="宋体" w:cs="宋体"/>
      <w:kern w:val="0"/>
      <w:szCs w:val="28"/>
    </w:rPr>
  </w:style>
  <w:style w:type="paragraph" w:customStyle="1" w:styleId="206">
    <w:name w:val="copyright"/>
    <w:basedOn w:val="1"/>
    <w:uiPriority w:val="0"/>
    <w:pPr>
      <w:widowControl/>
      <w:spacing w:before="100" w:beforeAutospacing="1" w:after="100" w:afterAutospacing="1"/>
      <w:jc w:val="left"/>
    </w:pPr>
    <w:rPr>
      <w:rFonts w:ascii="仿宋_GB2312" w:eastAsia="宋体" w:cs="Times New Roman"/>
      <w:color w:val="000000"/>
      <w:kern w:val="0"/>
      <w:sz w:val="24"/>
      <w:szCs w:val="24"/>
    </w:rPr>
  </w:style>
  <w:style w:type="character" w:customStyle="1" w:styleId="207">
    <w:name w:val="copyright1"/>
    <w:uiPriority w:val="0"/>
    <w:rPr>
      <w:rFonts w:hint="default"/>
      <w:color w:val="000000"/>
    </w:rPr>
  </w:style>
  <w:style w:type="paragraph" w:customStyle="1" w:styleId="208">
    <w:name w:val="表"/>
    <w:basedOn w:val="1"/>
    <w:link w:val="209"/>
    <w:uiPriority w:val="0"/>
    <w:pPr>
      <w:adjustRightInd w:val="0"/>
      <w:spacing w:before="50" w:after="50" w:line="240" w:lineRule="atLeast"/>
      <w:jc w:val="left"/>
      <w:textAlignment w:val="baseline"/>
    </w:pPr>
    <w:rPr>
      <w:rFonts w:eastAsia="宋体" w:cs="Times New Roman"/>
      <w:kern w:val="0"/>
      <w:sz w:val="15"/>
      <w:szCs w:val="24"/>
    </w:rPr>
  </w:style>
  <w:style w:type="character" w:customStyle="1" w:styleId="209">
    <w:name w:val="表 Char"/>
    <w:link w:val="208"/>
    <w:uiPriority w:val="0"/>
    <w:rPr>
      <w:rFonts w:ascii="Times New Roman" w:hAnsi="Times New Roman" w:eastAsia="宋体" w:cs="Times New Roman"/>
      <w:kern w:val="0"/>
      <w:sz w:val="15"/>
      <w:szCs w:val="24"/>
    </w:rPr>
  </w:style>
  <w:style w:type="paragraph" w:customStyle="1" w:styleId="210">
    <w:name w:val="表中文字（小四）"/>
    <w:basedOn w:val="1"/>
    <w:uiPriority w:val="0"/>
    <w:pPr>
      <w:jc w:val="center"/>
    </w:pPr>
    <w:rPr>
      <w:rFonts w:eastAsia="宋体" w:cs="Times New Roman"/>
      <w:kern w:val="0"/>
      <w:sz w:val="24"/>
      <w:szCs w:val="18"/>
    </w:rPr>
  </w:style>
  <w:style w:type="paragraph" w:customStyle="1" w:styleId="211">
    <w:name w:val="表中文字（左对齐）"/>
    <w:basedOn w:val="1"/>
    <w:uiPriority w:val="0"/>
    <w:pPr>
      <w:jc w:val="left"/>
    </w:pPr>
    <w:rPr>
      <w:rFonts w:eastAsia="宋体" w:cs="Times New Roman"/>
      <w:kern w:val="0"/>
      <w:sz w:val="18"/>
      <w:szCs w:val="18"/>
    </w:rPr>
  </w:style>
  <w:style w:type="character" w:customStyle="1" w:styleId="212">
    <w:name w:val="apple-style-span"/>
    <w:basedOn w:val="46"/>
    <w:uiPriority w:val="0"/>
  </w:style>
  <w:style w:type="paragraph" w:customStyle="1" w:styleId="213">
    <w:name w:val="Char Char Char Char Char Char Char Char Char Char Char Char Char Char Char Char Char Char Char Char Char Char Char Char Char"/>
    <w:basedOn w:val="1"/>
    <w:semiHidden/>
    <w:uiPriority w:val="0"/>
    <w:rPr>
      <w:rFonts w:eastAsia="宋体" w:cs="Times New Roman"/>
      <w:kern w:val="0"/>
      <w:szCs w:val="24"/>
    </w:rPr>
  </w:style>
  <w:style w:type="character" w:customStyle="1" w:styleId="214">
    <w:name w:val="批注文字 字符1"/>
    <w:qFormat/>
    <w:uiPriority w:val="99"/>
    <w:rPr>
      <w:rFonts w:ascii="仿宋_GB2312" w:hAnsi="Times New Roman" w:eastAsia="仿宋_GB2312" w:cs="Times New Roman"/>
      <w:kern w:val="0"/>
      <w:sz w:val="24"/>
      <w:szCs w:val="24"/>
    </w:rPr>
  </w:style>
  <w:style w:type="character" w:customStyle="1" w:styleId="215">
    <w:name w:val="批注主题 字符1"/>
    <w:semiHidden/>
    <w:uiPriority w:val="99"/>
    <w:rPr>
      <w:rFonts w:ascii="仿宋_GB2312" w:hAnsi="Times New Roman" w:eastAsia="仿宋_GB2312" w:cs="Times New Roman"/>
      <w:b/>
      <w:bCs/>
      <w:kern w:val="0"/>
      <w:sz w:val="24"/>
      <w:szCs w:val="24"/>
    </w:rPr>
  </w:style>
  <w:style w:type="character" w:styleId="216">
    <w:name w:val="Placeholder Text"/>
    <w:semiHidden/>
    <w:uiPriority w:val="99"/>
    <w:rPr>
      <w:color w:val="808080"/>
    </w:rPr>
  </w:style>
  <w:style w:type="table" w:customStyle="1" w:styleId="217">
    <w:name w:val="网格型2"/>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9">
    <w:name w:val="font6"/>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0">
    <w:name w:val="font7"/>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1">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2">
    <w:name w:val="font9"/>
    <w:basedOn w:val="1"/>
    <w:uiPriority w:val="0"/>
    <w:pPr>
      <w:widowControl/>
      <w:spacing w:before="100" w:beforeAutospacing="1" w:after="100" w:afterAutospacing="1"/>
      <w:jc w:val="left"/>
    </w:pPr>
    <w:rPr>
      <w:rFonts w:eastAsia="宋体" w:cs="Times New Roman"/>
      <w:color w:val="000000"/>
      <w:kern w:val="0"/>
      <w:sz w:val="20"/>
      <w:szCs w:val="20"/>
    </w:rPr>
  </w:style>
  <w:style w:type="paragraph" w:customStyle="1" w:styleId="223">
    <w:name w:val="font10"/>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24">
    <w:name w:val="font11"/>
    <w:basedOn w:val="1"/>
    <w:uiPriority w:val="0"/>
    <w:pPr>
      <w:widowControl/>
      <w:spacing w:before="100" w:beforeAutospacing="1" w:after="100" w:afterAutospacing="1"/>
      <w:jc w:val="left"/>
    </w:pPr>
    <w:rPr>
      <w:rFonts w:eastAsia="宋体" w:cs="Times New Roman"/>
      <w:kern w:val="0"/>
      <w:sz w:val="20"/>
      <w:szCs w:val="20"/>
    </w:rPr>
  </w:style>
  <w:style w:type="paragraph" w:customStyle="1" w:styleId="225">
    <w:name w:val="font12"/>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0"/>
      <w:szCs w:val="20"/>
    </w:rPr>
  </w:style>
  <w:style w:type="paragraph" w:customStyle="1" w:styleId="228">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2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0"/>
      <w:szCs w:val="20"/>
    </w:rPr>
  </w:style>
  <w:style w:type="paragraph" w:customStyle="1" w:styleId="23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2">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3">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kern w:val="0"/>
      <w:sz w:val="20"/>
      <w:szCs w:val="20"/>
    </w:rPr>
  </w:style>
  <w:style w:type="paragraph" w:customStyle="1" w:styleId="234">
    <w:name w:val="xl73"/>
    <w:basedOn w:val="1"/>
    <w:uiPriority w:val="0"/>
    <w:pPr>
      <w:widowControl/>
      <w:shd w:val="clear" w:color="000000" w:fill="FFFFFF"/>
      <w:spacing w:before="100" w:beforeAutospacing="1" w:after="100" w:afterAutospacing="1"/>
      <w:jc w:val="center"/>
    </w:pPr>
    <w:rPr>
      <w:rFonts w:eastAsia="宋体" w:cs="Times New Roman"/>
      <w:kern w:val="0"/>
      <w:sz w:val="24"/>
      <w:szCs w:val="24"/>
    </w:rPr>
  </w:style>
  <w:style w:type="paragraph" w:customStyle="1" w:styleId="23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0"/>
      <w:szCs w:val="20"/>
    </w:rPr>
  </w:style>
  <w:style w:type="paragraph" w:customStyle="1" w:styleId="23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0000"/>
      <w:kern w:val="0"/>
      <w:sz w:val="20"/>
      <w:szCs w:val="20"/>
    </w:rPr>
  </w:style>
  <w:style w:type="paragraph" w:customStyle="1" w:styleId="238">
    <w:name w:val="xl77"/>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3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0"/>
      <w:szCs w:val="20"/>
    </w:rPr>
  </w:style>
  <w:style w:type="paragraph" w:customStyle="1" w:styleId="24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FF0000"/>
      <w:kern w:val="0"/>
      <w:sz w:val="20"/>
      <w:szCs w:val="20"/>
    </w:rPr>
  </w:style>
  <w:style w:type="paragraph" w:customStyle="1" w:styleId="24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cs="Times New Roman"/>
      <w:color w:val="FF0000"/>
      <w:kern w:val="0"/>
      <w:sz w:val="20"/>
      <w:szCs w:val="20"/>
    </w:rPr>
  </w:style>
  <w:style w:type="table" w:customStyle="1" w:styleId="242">
    <w:name w:val="网格型1"/>
    <w:basedOn w:val="44"/>
    <w:uiPriority w:val="59"/>
    <w:rPr>
      <w:rFonts w:ascii="Times New Roman" w:hAnsi="Times New Roman" w:eastAsia="方正仿宋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7">
    <w:name w:val="xl111"/>
    <w:basedOn w:val="1"/>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48">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4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b/>
      <w:bCs/>
      <w:kern w:val="0"/>
      <w:sz w:val="24"/>
      <w:szCs w:val="24"/>
    </w:rPr>
  </w:style>
  <w:style w:type="paragraph" w:customStyle="1" w:styleId="25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1">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2">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3">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4">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5">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6">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7">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58">
    <w:name w:val="xl1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60">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61">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3">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64">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67">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kern w:val="0"/>
      <w:sz w:val="24"/>
      <w:szCs w:val="24"/>
    </w:rPr>
  </w:style>
  <w:style w:type="paragraph" w:customStyle="1" w:styleId="268">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69">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s="Times New Roman"/>
      <w:kern w:val="0"/>
      <w:sz w:val="24"/>
      <w:szCs w:val="24"/>
    </w:rPr>
  </w:style>
  <w:style w:type="paragraph" w:customStyle="1" w:styleId="270">
    <w:name w:val="xl134"/>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1">
    <w:name w:val="xl135"/>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2">
    <w:name w:val="xl13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273">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4">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5">
    <w:name w:val="HTML Top of Form"/>
    <w:basedOn w:val="1"/>
    <w:next w:val="1"/>
    <w:link w:val="27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6">
    <w:name w:val="z-窗体顶端 字符"/>
    <w:basedOn w:val="46"/>
    <w:semiHidden/>
    <w:uiPriority w:val="99"/>
    <w:rPr>
      <w:rFonts w:ascii="Arial" w:hAnsi="Arial" w:cs="Arial"/>
      <w:vanish/>
      <w:sz w:val="16"/>
      <w:szCs w:val="16"/>
    </w:rPr>
  </w:style>
  <w:style w:type="character" w:customStyle="1" w:styleId="277">
    <w:name w:val="z-窗体顶端 字符1"/>
    <w:link w:val="275"/>
    <w:semiHidden/>
    <w:uiPriority w:val="99"/>
    <w:rPr>
      <w:rFonts w:ascii="Arial" w:hAnsi="Arial" w:eastAsia="宋体" w:cs="Arial"/>
      <w:vanish/>
      <w:kern w:val="0"/>
      <w:sz w:val="16"/>
      <w:szCs w:val="16"/>
    </w:rPr>
  </w:style>
  <w:style w:type="paragraph" w:customStyle="1" w:styleId="278">
    <w:name w:val="HTML Bottom of Form"/>
    <w:basedOn w:val="1"/>
    <w:next w:val="1"/>
    <w:link w:val="28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79">
    <w:name w:val="z-窗体底端 字符"/>
    <w:basedOn w:val="46"/>
    <w:semiHidden/>
    <w:uiPriority w:val="99"/>
    <w:rPr>
      <w:rFonts w:ascii="Arial" w:hAnsi="Arial" w:cs="Arial"/>
      <w:vanish/>
      <w:sz w:val="16"/>
      <w:szCs w:val="16"/>
    </w:rPr>
  </w:style>
  <w:style w:type="character" w:customStyle="1" w:styleId="280">
    <w:name w:val="z-窗体底端 字符1"/>
    <w:link w:val="278"/>
    <w:uiPriority w:val="99"/>
    <w:rPr>
      <w:rFonts w:ascii="Arial" w:hAnsi="Arial" w:eastAsia="宋体" w:cs="Arial"/>
      <w:vanish/>
      <w:kern w:val="0"/>
      <w:sz w:val="16"/>
      <w:szCs w:val="16"/>
    </w:rPr>
  </w:style>
  <w:style w:type="paragraph" w:customStyle="1" w:styleId="281">
    <w:name w:val="xl81"/>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B050"/>
      <w:kern w:val="0"/>
      <w:sz w:val="24"/>
      <w:szCs w:val="24"/>
    </w:rPr>
  </w:style>
  <w:style w:type="paragraph" w:customStyle="1" w:styleId="283">
    <w:name w:val="xl83"/>
    <w:basedOn w:val="1"/>
    <w:uiPriority w:val="0"/>
    <w:pPr>
      <w:widowControl/>
      <w:pBdr>
        <w:top w:val="single" w:color="auto" w:sz="4" w:space="0"/>
        <w:left w:val="single" w:color="auto" w:sz="4" w:space="0"/>
        <w:bottom w:val="single" w:color="auto" w:sz="4" w:space="0"/>
        <w:right w:val="double" w:color="auto" w:sz="6"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284">
    <w:name w:val="xl84"/>
    <w:basedOn w:val="1"/>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287">
    <w:name w:val="xl8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8">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8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0">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FF0000"/>
      <w:kern w:val="0"/>
      <w:sz w:val="24"/>
      <w:szCs w:val="24"/>
    </w:rPr>
  </w:style>
  <w:style w:type="paragraph" w:customStyle="1" w:styleId="29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2">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3">
    <w:name w:val="xl93"/>
    <w:basedOn w:val="1"/>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eastAsia="宋体" w:cs="Times New Roman"/>
      <w:kern w:val="0"/>
      <w:sz w:val="24"/>
      <w:szCs w:val="24"/>
    </w:rPr>
  </w:style>
  <w:style w:type="paragraph" w:customStyle="1" w:styleId="294">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5">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6">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298">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color w:val="00B050"/>
      <w:kern w:val="0"/>
      <w:sz w:val="24"/>
      <w:szCs w:val="24"/>
    </w:rPr>
  </w:style>
  <w:style w:type="paragraph" w:customStyle="1" w:styleId="299">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0">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1">
    <w:name w:val="xl10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eastAsia="宋体" w:cs="Times New Roman"/>
      <w:kern w:val="0"/>
      <w:sz w:val="24"/>
      <w:szCs w:val="24"/>
    </w:rPr>
  </w:style>
  <w:style w:type="paragraph" w:customStyle="1" w:styleId="302">
    <w:name w:val="xl102"/>
    <w:basedOn w:val="1"/>
    <w:uiPriority w:val="0"/>
    <w:pPr>
      <w:widowControl/>
      <w:pBdr>
        <w:top w:val="single" w:color="auto" w:sz="4"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3">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0000"/>
      <w:kern w:val="0"/>
      <w:sz w:val="24"/>
      <w:szCs w:val="24"/>
    </w:rPr>
  </w:style>
  <w:style w:type="paragraph" w:customStyle="1" w:styleId="304">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5">
    <w:name w:val="xl105"/>
    <w:basedOn w:val="1"/>
    <w:uiPriority w:val="0"/>
    <w:pPr>
      <w:widowControl/>
      <w:pBdr>
        <w:top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6">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07">
    <w:name w:val="xl137"/>
    <w:basedOn w:val="1"/>
    <w:uiPriority w:val="0"/>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eastAsia="宋体" w:cs="Times New Roman"/>
      <w:color w:val="00B050"/>
      <w:kern w:val="0"/>
      <w:sz w:val="24"/>
      <w:szCs w:val="24"/>
    </w:rPr>
  </w:style>
  <w:style w:type="paragraph" w:customStyle="1" w:styleId="30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09">
    <w:name w:val="xl13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B050"/>
      <w:kern w:val="0"/>
      <w:sz w:val="24"/>
      <w:szCs w:val="24"/>
    </w:rPr>
  </w:style>
  <w:style w:type="paragraph" w:customStyle="1" w:styleId="310">
    <w:name w:val="xl140"/>
    <w:basedOn w:val="1"/>
    <w:uiPriority w:val="0"/>
    <w:pPr>
      <w:widowControl/>
      <w:pBdr>
        <w:top w:val="double" w:color="auto" w:sz="6" w:space="0"/>
        <w:left w:val="double" w:color="auto" w:sz="6"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1">
    <w:name w:val="xl141"/>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kern w:val="0"/>
      <w:sz w:val="24"/>
      <w:szCs w:val="24"/>
    </w:rPr>
  </w:style>
  <w:style w:type="paragraph" w:customStyle="1" w:styleId="312">
    <w:name w:val="xl142"/>
    <w:basedOn w:val="1"/>
    <w:uiPriority w:val="0"/>
    <w:pPr>
      <w:widowControl/>
      <w:pBdr>
        <w:top w:val="double" w:color="auto" w:sz="6"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eastAsia="宋体" w:cs="Times New Roman"/>
      <w:color w:val="008000"/>
      <w:kern w:val="0"/>
      <w:sz w:val="24"/>
      <w:szCs w:val="24"/>
    </w:rPr>
  </w:style>
  <w:style w:type="paragraph" w:customStyle="1" w:styleId="313">
    <w:name w:val="font13"/>
    <w:basedOn w:val="1"/>
    <w:uiPriority w:val="0"/>
    <w:pPr>
      <w:widowControl/>
      <w:spacing w:before="100" w:beforeAutospacing="1" w:after="100" w:afterAutospacing="1"/>
      <w:jc w:val="left"/>
    </w:pPr>
    <w:rPr>
      <w:rFonts w:ascii="宋体" w:hAnsi="宋体" w:eastAsia="宋体" w:cs="宋体"/>
      <w:b/>
      <w:bCs/>
      <w:kern w:val="0"/>
      <w:sz w:val="22"/>
      <w:szCs w:val="28"/>
    </w:rPr>
  </w:style>
  <w:style w:type="paragraph" w:customStyle="1" w:styleId="314">
    <w:name w:val="font14"/>
    <w:basedOn w:val="1"/>
    <w:uiPriority w:val="0"/>
    <w:pPr>
      <w:widowControl/>
      <w:spacing w:before="100" w:beforeAutospacing="1" w:after="100" w:afterAutospacing="1"/>
      <w:jc w:val="left"/>
    </w:pPr>
    <w:rPr>
      <w:rFonts w:ascii="宋体" w:hAnsi="宋体" w:eastAsia="宋体" w:cs="宋体"/>
      <w:kern w:val="0"/>
      <w:sz w:val="22"/>
      <w:szCs w:val="28"/>
    </w:rPr>
  </w:style>
  <w:style w:type="character" w:customStyle="1" w:styleId="315">
    <w:name w:val="正文文本首行缩进 字符"/>
    <w:basedOn w:val="127"/>
    <w:link w:val="42"/>
    <w:semiHidden/>
    <w:uiPriority w:val="99"/>
  </w:style>
  <w:style w:type="character" w:customStyle="1" w:styleId="316">
    <w:name w:val="正文文本首行缩进 2 字符"/>
    <w:basedOn w:val="98"/>
    <w:link w:val="43"/>
    <w:semiHidden/>
    <w:uiPriority w:val="99"/>
  </w:style>
  <w:style w:type="character" w:customStyle="1" w:styleId="317">
    <w:name w:val="标题 5 Char"/>
    <w:uiPriority w:val="0"/>
    <w:rPr>
      <w:rFonts w:ascii="Calibri" w:hAnsi="Calibri" w:eastAsia="宋体" w:cs="Times New Roman"/>
      <w:b/>
      <w:bCs/>
      <w:i/>
      <w:iCs/>
      <w:kern w:val="0"/>
      <w:sz w:val="26"/>
      <w:szCs w:val="26"/>
      <w:lang w:bidi="en-US"/>
    </w:rPr>
  </w:style>
  <w:style w:type="character" w:customStyle="1" w:styleId="318">
    <w:name w:val="标题 6 Char"/>
    <w:uiPriority w:val="0"/>
    <w:rPr>
      <w:rFonts w:ascii="Calibri" w:hAnsi="Calibri" w:eastAsia="宋体" w:cs="Times New Roman"/>
      <w:b/>
      <w:bCs/>
      <w:kern w:val="0"/>
      <w:sz w:val="22"/>
      <w:lang w:bidi="en-US"/>
    </w:rPr>
  </w:style>
  <w:style w:type="character" w:customStyle="1" w:styleId="319">
    <w:name w:val="标题 7 Char"/>
    <w:uiPriority w:val="0"/>
    <w:rPr>
      <w:rFonts w:ascii="Calibri" w:hAnsi="Calibri" w:eastAsia="宋体" w:cs="Times New Roman"/>
      <w:kern w:val="0"/>
      <w:sz w:val="24"/>
      <w:szCs w:val="24"/>
      <w:lang w:bidi="en-US"/>
    </w:rPr>
  </w:style>
  <w:style w:type="character" w:customStyle="1" w:styleId="320">
    <w:name w:val="标题 8 Char"/>
    <w:uiPriority w:val="0"/>
    <w:rPr>
      <w:rFonts w:ascii="Calibri" w:hAnsi="Calibri" w:eastAsia="宋体" w:cs="Times New Roman"/>
      <w:i/>
      <w:iCs/>
      <w:kern w:val="0"/>
      <w:sz w:val="24"/>
      <w:szCs w:val="24"/>
      <w:lang w:bidi="en-US"/>
    </w:rPr>
  </w:style>
  <w:style w:type="character" w:customStyle="1" w:styleId="321">
    <w:name w:val="标题 9 Char"/>
    <w:uiPriority w:val="0"/>
    <w:rPr>
      <w:rFonts w:ascii="Cambria" w:hAnsi="Cambria" w:eastAsia="宋体" w:cs="Times New Roman"/>
      <w:kern w:val="0"/>
      <w:sz w:val="22"/>
      <w:lang w:bidi="en-US"/>
    </w:rPr>
  </w:style>
  <w:style w:type="character" w:customStyle="1" w:styleId="322">
    <w:name w:val="文档结构图 Char"/>
    <w:semiHidden/>
    <w:uiPriority w:val="0"/>
    <w:rPr>
      <w:rFonts w:ascii="仿宋_GB2312" w:hAnsi="Times New Roman" w:eastAsia="仿宋_GB2312" w:cs="Times New Roman"/>
      <w:kern w:val="0"/>
      <w:sz w:val="24"/>
      <w:szCs w:val="24"/>
      <w:shd w:val="clear" w:color="auto" w:fill="000080"/>
    </w:rPr>
  </w:style>
  <w:style w:type="character" w:customStyle="1" w:styleId="323">
    <w:name w:val="正文文本缩进 Char1"/>
    <w:uiPriority w:val="0"/>
    <w:rPr>
      <w:rFonts w:ascii="宋体" w:hAnsi="宋体" w:eastAsia="宋体" w:cs="Times New Roman"/>
      <w:sz w:val="24"/>
      <w:szCs w:val="24"/>
    </w:rPr>
  </w:style>
  <w:style w:type="character" w:customStyle="1" w:styleId="324">
    <w:name w:val="标题 Char"/>
    <w:uiPriority w:val="0"/>
    <w:rPr>
      <w:rFonts w:ascii="Cambria" w:hAnsi="Cambria" w:eastAsia="宋体" w:cs="Times New Roman"/>
      <w:b/>
      <w:bCs/>
      <w:kern w:val="28"/>
      <w:sz w:val="32"/>
      <w:szCs w:val="32"/>
      <w:lang w:bidi="en-US"/>
    </w:rPr>
  </w:style>
  <w:style w:type="character" w:customStyle="1" w:styleId="325">
    <w:name w:val="副标题 Char"/>
    <w:uiPriority w:val="0"/>
    <w:rPr>
      <w:rFonts w:ascii="Cambria" w:hAnsi="Cambria" w:eastAsia="宋体" w:cs="Times New Roman"/>
      <w:kern w:val="0"/>
      <w:sz w:val="24"/>
      <w:szCs w:val="24"/>
      <w:lang w:bidi="en-US"/>
    </w:rPr>
  </w:style>
  <w:style w:type="character" w:customStyle="1" w:styleId="326">
    <w:name w:val="无间隔 Char"/>
    <w:uiPriority w:val="0"/>
    <w:rPr>
      <w:rFonts w:ascii="Calibri" w:hAnsi="Calibri" w:eastAsia="宋体" w:cs="Times New Roman"/>
      <w:kern w:val="0"/>
      <w:sz w:val="24"/>
      <w:szCs w:val="24"/>
      <w:lang w:bidi="en-US"/>
    </w:rPr>
  </w:style>
  <w:style w:type="character" w:customStyle="1" w:styleId="327">
    <w:name w:val="引用 Char"/>
    <w:uiPriority w:val="0"/>
    <w:rPr>
      <w:rFonts w:ascii="Calibri" w:hAnsi="Calibri" w:eastAsia="宋体" w:cs="Times New Roman"/>
      <w:i/>
      <w:kern w:val="0"/>
      <w:sz w:val="24"/>
      <w:szCs w:val="24"/>
      <w:lang w:bidi="en-US"/>
    </w:rPr>
  </w:style>
  <w:style w:type="character" w:customStyle="1" w:styleId="328">
    <w:name w:val="明显引用 Char"/>
    <w:uiPriority w:val="0"/>
    <w:rPr>
      <w:rFonts w:ascii="Calibri" w:hAnsi="Calibri" w:eastAsia="宋体" w:cs="Times New Roman"/>
      <w:b/>
      <w:i/>
      <w:kern w:val="0"/>
      <w:sz w:val="24"/>
      <w:lang w:bidi="en-US"/>
    </w:rPr>
  </w:style>
  <w:style w:type="character" w:customStyle="1" w:styleId="329">
    <w:name w:val="纯文本 Char"/>
    <w:uiPriority w:val="0"/>
    <w:rPr>
      <w:rFonts w:ascii="宋体" w:hAnsi="Courier New" w:eastAsia="宋体" w:cs="Courier New"/>
      <w:sz w:val="28"/>
      <w:szCs w:val="21"/>
    </w:rPr>
  </w:style>
  <w:style w:type="character" w:customStyle="1" w:styleId="330">
    <w:name w:val="正文文本 Char"/>
    <w:uiPriority w:val="0"/>
    <w:rPr>
      <w:rFonts w:ascii="Times New Roman" w:hAnsi="Times New Roman" w:eastAsia="宋体" w:cs="Times New Roman"/>
      <w:sz w:val="24"/>
      <w:szCs w:val="24"/>
    </w:rPr>
  </w:style>
  <w:style w:type="character" w:customStyle="1" w:styleId="331">
    <w:name w:val="正文文本 3 Char"/>
    <w:semiHidden/>
    <w:uiPriority w:val="0"/>
    <w:rPr>
      <w:rFonts w:ascii="Calibri" w:hAnsi="Calibri" w:eastAsia="宋体" w:cs="Times New Roman"/>
      <w:kern w:val="0"/>
      <w:sz w:val="16"/>
      <w:szCs w:val="16"/>
      <w:lang w:bidi="en-US"/>
    </w:rPr>
  </w:style>
  <w:style w:type="character" w:customStyle="1" w:styleId="332">
    <w:name w:val="正文文本缩进 3 Char"/>
    <w:semiHidden/>
    <w:uiPriority w:val="0"/>
    <w:rPr>
      <w:rFonts w:ascii="Calibri" w:hAnsi="Calibri" w:eastAsia="宋体" w:cs="Times New Roman"/>
      <w:kern w:val="0"/>
      <w:sz w:val="16"/>
      <w:szCs w:val="16"/>
      <w:lang w:bidi="en-US"/>
    </w:rPr>
  </w:style>
  <w:style w:type="character" w:customStyle="1" w:styleId="333">
    <w:name w:val="正文文本缩进 2 Char"/>
    <w:semiHidden/>
    <w:uiPriority w:val="0"/>
    <w:rPr>
      <w:rFonts w:ascii="Times New Roman" w:hAnsi="Times New Roman" w:eastAsia="宋体" w:cs="Times New Roman"/>
      <w:sz w:val="28"/>
      <w:szCs w:val="24"/>
    </w:rPr>
  </w:style>
  <w:style w:type="character" w:customStyle="1" w:styleId="334">
    <w:name w:val="正文文本 2 Char"/>
    <w:semiHidden/>
    <w:uiPriority w:val="0"/>
    <w:rPr>
      <w:rFonts w:ascii="Calibri" w:hAnsi="Calibri" w:eastAsia="宋体" w:cs="Times New Roman"/>
      <w:kern w:val="0"/>
      <w:sz w:val="24"/>
      <w:szCs w:val="24"/>
      <w:lang w:bidi="en-US"/>
    </w:rPr>
  </w:style>
  <w:style w:type="character" w:customStyle="1" w:styleId="335">
    <w:name w:val="注释标题 Char"/>
    <w:semiHidden/>
    <w:uiPriority w:val="0"/>
    <w:rPr>
      <w:rFonts w:ascii="Times New Roman" w:hAnsi="Times New Roman" w:eastAsia="宋体" w:cs="Times New Roman"/>
      <w:sz w:val="28"/>
      <w:szCs w:val="24"/>
    </w:rPr>
  </w:style>
  <w:style w:type="character" w:customStyle="1" w:styleId="336">
    <w:name w:val="脚注文本 Char"/>
    <w:uiPriority w:val="0"/>
    <w:rPr>
      <w:rFonts w:ascii="Calibri" w:hAnsi="Calibri" w:eastAsia="宋体" w:cs="Times New Roman"/>
      <w:kern w:val="0"/>
      <w:sz w:val="20"/>
      <w:szCs w:val="20"/>
    </w:rPr>
  </w:style>
  <w:style w:type="character" w:customStyle="1" w:styleId="337">
    <w:name w:val="批注文字 Char"/>
    <w:semiHidden/>
    <w:uiPriority w:val="99"/>
    <w:rPr>
      <w:rFonts w:ascii="仿宋_GB2312" w:hAnsi="Times New Roman" w:eastAsia="仿宋_GB2312" w:cs="Times New Roman"/>
      <w:kern w:val="0"/>
      <w:sz w:val="24"/>
      <w:szCs w:val="24"/>
    </w:rPr>
  </w:style>
  <w:style w:type="character" w:customStyle="1" w:styleId="338">
    <w:name w:val="批注主题 Char"/>
    <w:semiHidden/>
    <w:uiPriority w:val="99"/>
    <w:rPr>
      <w:rFonts w:ascii="仿宋_GB2312" w:hAnsi="Times New Roman" w:eastAsia="仿宋_GB2312" w:cs="Times New Roman"/>
      <w:b/>
      <w:bCs/>
      <w:kern w:val="0"/>
      <w:sz w:val="24"/>
      <w:szCs w:val="24"/>
    </w:rPr>
  </w:style>
  <w:style w:type="character" w:customStyle="1" w:styleId="339">
    <w:name w:val="z-窗体顶端 Char"/>
    <w:semiHidden/>
    <w:uiPriority w:val="99"/>
    <w:rPr>
      <w:rFonts w:ascii="Arial" w:hAnsi="Arial" w:eastAsia="宋体" w:cs="Arial"/>
      <w:vanish/>
      <w:kern w:val="0"/>
      <w:sz w:val="16"/>
      <w:szCs w:val="16"/>
    </w:rPr>
  </w:style>
  <w:style w:type="character" w:customStyle="1" w:styleId="340">
    <w:name w:val="z-窗体底端 Char"/>
    <w:uiPriority w:val="99"/>
    <w:rPr>
      <w:rFonts w:ascii="Arial" w:hAnsi="Arial" w:eastAsia="宋体" w:cs="Arial"/>
      <w:vanish/>
      <w:kern w:val="0"/>
      <w:sz w:val="16"/>
      <w:szCs w:val="16"/>
    </w:rPr>
  </w:style>
  <w:style w:type="character" w:customStyle="1" w:styleId="341">
    <w:name w:val="未处理的提及1"/>
    <w:basedOn w:val="46"/>
    <w:semiHidden/>
    <w:unhideWhenUsed/>
    <w:uiPriority w:val="99"/>
    <w:rPr>
      <w:color w:val="605E5C"/>
      <w:shd w:val="clear" w:color="auto" w:fill="E1DFDD"/>
    </w:rPr>
  </w:style>
  <w:style w:type="character" w:customStyle="1" w:styleId="342">
    <w:name w:val="未处理的提及2"/>
    <w:basedOn w:val="46"/>
    <w:semiHidden/>
    <w:unhideWhenUsed/>
    <w:uiPriority w:val="99"/>
    <w:rPr>
      <w:color w:val="605E5C"/>
      <w:shd w:val="clear" w:color="auto" w:fill="E1DFDD"/>
    </w:rPr>
  </w:style>
  <w:style w:type="paragraph" w:customStyle="1" w:styleId="343">
    <w:name w:val="Char Char Char1"/>
    <w:basedOn w:val="1"/>
    <w:semiHidden/>
    <w:uiPriority w:val="0"/>
    <w:rPr>
      <w:rFonts w:eastAsia="宋体" w:cs="Times New Roman"/>
      <w:szCs w:val="24"/>
    </w:rPr>
  </w:style>
  <w:style w:type="character" w:customStyle="1" w:styleId="344">
    <w:name w:val="批注文字 字符"/>
    <w:basedOn w:val="46"/>
    <w:uiPriority w:val="99"/>
  </w:style>
  <w:style w:type="character" w:customStyle="1" w:styleId="345">
    <w:name w:val="批注主题 字符"/>
    <w:basedOn w:val="344"/>
    <w:semiHidden/>
    <w:uiPriority w:val="99"/>
    <w:rPr>
      <w:b/>
      <w:bCs/>
    </w:rPr>
  </w:style>
  <w:style w:type="paragraph" w:customStyle="1" w:styleId="346">
    <w:name w:val="图标标题"/>
    <w:basedOn w:val="1"/>
    <w:next w:val="1"/>
    <w:qFormat/>
    <w:uiPriority w:val="39"/>
    <w:pPr>
      <w:spacing w:before="156" w:beforeLines="50" w:after="156" w:afterLines="50" w:line="240" w:lineRule="auto"/>
      <w:ind w:firstLine="0" w:firstLineChars="0"/>
      <w:jc w:val="center"/>
    </w:pPr>
    <w:rPr>
      <w:rFonts w:cs="Times New Roman"/>
      <w:b/>
      <w:smallCaps/>
      <w:snapToGrid w:val="0"/>
      <w:kern w:val="0"/>
      <w:sz w:val="24"/>
      <w:szCs w:val="20"/>
    </w:rPr>
  </w:style>
  <w:style w:type="character" w:customStyle="1" w:styleId="347">
    <w:name w:val="未处理的提及3"/>
    <w:basedOn w:val="46"/>
    <w:semiHidden/>
    <w:unhideWhenUsed/>
    <w:uiPriority w:val="99"/>
    <w:rPr>
      <w:color w:val="605E5C"/>
      <w:shd w:val="clear" w:color="auto" w:fill="E1DFDD"/>
    </w:rPr>
  </w:style>
  <w:style w:type="character" w:customStyle="1" w:styleId="348">
    <w:name w:val="未处理的提及4"/>
    <w:basedOn w:val="46"/>
    <w:semiHidden/>
    <w:unhideWhenUsed/>
    <w:uiPriority w:val="99"/>
    <w:rPr>
      <w:color w:val="605E5C"/>
      <w:shd w:val="clear" w:color="auto" w:fill="E1DFDD"/>
    </w:rPr>
  </w:style>
  <w:style w:type="paragraph" w:customStyle="1" w:styleId="349">
    <w:name w:val="yl右_单位"/>
    <w:basedOn w:val="1"/>
    <w:next w:val="1"/>
    <w:uiPriority w:val="0"/>
    <w:pPr>
      <w:wordWrap w:val="0"/>
      <w:ind w:left="-337" w:leftChars="-337" w:right="-20" w:rightChars="-20"/>
      <w:jc w:val="right"/>
    </w:pPr>
    <w:rPr>
      <w:rFonts w:cs="Courier New"/>
      <w:szCs w:val="32"/>
    </w:rPr>
  </w:style>
  <w:style w:type="character" w:customStyle="1" w:styleId="350">
    <w:name w:val="未处理的提及5"/>
    <w:basedOn w:val="46"/>
    <w:semiHidden/>
    <w:unhideWhenUsed/>
    <w:uiPriority w:val="99"/>
    <w:rPr>
      <w:color w:val="605E5C"/>
      <w:shd w:val="clear" w:color="auto" w:fill="E1DFDD"/>
    </w:rPr>
  </w:style>
  <w:style w:type="paragraph" w:customStyle="1" w:styleId="351">
    <w:name w:val="Table Paragraph"/>
    <w:basedOn w:val="1"/>
    <w:uiPriority w:val="1"/>
    <w:pPr>
      <w:spacing w:line="240" w:lineRule="auto"/>
      <w:ind w:firstLine="0" w:firstLineChars="0"/>
      <w:jc w:val="center"/>
    </w:pPr>
    <w:rPr>
      <w:rFonts w:eastAsia="Times New Roman" w:cs="Times New Roman"/>
      <w:sz w:val="21"/>
      <w:szCs w:val="24"/>
      <w:lang w:val="zh-CN" w:bidi="zh-CN"/>
    </w:rPr>
  </w:style>
  <w:style w:type="character" w:customStyle="1" w:styleId="352">
    <w:name w:val="Unresolved Mention"/>
    <w:basedOn w:val="46"/>
    <w:semiHidden/>
    <w:unhideWhenUsed/>
    <w:uiPriority w:val="99"/>
    <w:rPr>
      <w:color w:val="605E5C"/>
      <w:shd w:val="clear" w:color="auto" w:fill="E1DFDD"/>
    </w:rPr>
  </w:style>
  <w:style w:type="paragraph" w:customStyle="1" w:styleId="353">
    <w:name w:val="二级标题"/>
    <w:basedOn w:val="1"/>
    <w:next w:val="1"/>
    <w:qFormat/>
    <w:uiPriority w:val="10"/>
    <w:pPr>
      <w:spacing w:before="100" w:after="100"/>
      <w:ind w:firstLine="0" w:firstLineChars="0"/>
      <w:outlineLvl w:val="1"/>
    </w:pPr>
    <w:rPr>
      <w:rFonts w:cs="Times New Roman" w:eastAsiaTheme="minorEastAs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492B1-1F63-4067-9048-F20BA4E15401}">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60</Pages>
  <Words>4703</Words>
  <Characters>26810</Characters>
  <Lines>223</Lines>
  <Paragraphs>62</Paragraphs>
  <TotalTime>1</TotalTime>
  <ScaleCrop>false</ScaleCrop>
  <LinksUpToDate>false</LinksUpToDate>
  <CharactersWithSpaces>31451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2020-07-20T14:20:00Z</dcterms:created>
  <dc:creator>Administrator</dc:creator>
  <cp:lastModifiedBy>堕落金刚 中校</cp:lastModifiedBy>
  <cp:lastPrinted>2018-10-24T15:23:00Z</cp:lastPrinted>
  <dcterms:modified xsi:type="dcterms:W3CDTF">2020-07-29T15:36:03Z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